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1C69C" w14:textId="77777777" w:rsidR="009D6867" w:rsidRPr="00CF795F" w:rsidRDefault="00553000" w:rsidP="00262344">
      <w:pPr>
        <w:spacing w:after="0" w:line="360" w:lineRule="auto"/>
        <w:jc w:val="both"/>
        <w:rPr>
          <w:rFonts w:ascii="Franklin Gothic Book" w:hAnsi="Franklin Gothic Book" w:cs="Arial"/>
          <w:b/>
          <w:sz w:val="24"/>
          <w:szCs w:val="24"/>
        </w:rPr>
      </w:pPr>
      <w:r>
        <w:rPr>
          <w:rFonts w:ascii="Franklin Gothic Book" w:hAnsi="Franklin Gothic Book" w:cs="Arial"/>
          <w:b/>
          <w:bCs/>
          <w:sz w:val="24"/>
          <w:szCs w:val="24"/>
          <w:lang w:val="ga"/>
        </w:rPr>
        <w:t>Beartas Samplach um Earcaíocht Oibrithe Deonacha</w:t>
      </w:r>
    </w:p>
    <w:p w14:paraId="0BA1C69D" w14:textId="77777777" w:rsidR="006965B0" w:rsidRPr="00CF795F" w:rsidRDefault="006965B0" w:rsidP="00262344">
      <w:pPr>
        <w:keepNext/>
        <w:spacing w:after="0" w:line="360" w:lineRule="auto"/>
        <w:jc w:val="both"/>
        <w:outlineLvl w:val="0"/>
        <w:rPr>
          <w:rFonts w:ascii="Franklin Gothic Book" w:eastAsia="Times New Roman" w:hAnsi="Franklin Gothic Book" w:cs="Arial"/>
          <w:b/>
          <w:sz w:val="24"/>
          <w:szCs w:val="24"/>
        </w:rPr>
      </w:pPr>
    </w:p>
    <w:p w14:paraId="0BA1C69E" w14:textId="77777777" w:rsidR="007B453E" w:rsidRPr="00665627" w:rsidRDefault="007B453E" w:rsidP="00262344">
      <w:pPr>
        <w:keepNext/>
        <w:spacing w:after="0" w:line="360" w:lineRule="auto"/>
        <w:jc w:val="both"/>
        <w:outlineLvl w:val="0"/>
        <w:rPr>
          <w:rFonts w:ascii="Franklin Gothic Book" w:eastAsia="Times New Roman" w:hAnsi="Franklin Gothic Book" w:cs="Arial"/>
          <w:b/>
          <w:sz w:val="24"/>
          <w:szCs w:val="24"/>
          <w:u w:val="single"/>
        </w:rPr>
      </w:pPr>
      <w:r>
        <w:rPr>
          <w:rFonts w:ascii="Franklin Gothic Book" w:eastAsia="Times New Roman" w:hAnsi="Franklin Gothic Book" w:cs="Arial"/>
          <w:b/>
          <w:bCs/>
          <w:sz w:val="24"/>
          <w:szCs w:val="24"/>
          <w:u w:val="single"/>
          <w:lang w:val="ga"/>
        </w:rPr>
        <w:t>Réamhrá</w:t>
      </w:r>
    </w:p>
    <w:p w14:paraId="0BA1C69F" w14:textId="77777777" w:rsidR="00553000" w:rsidRPr="00CF795F" w:rsidRDefault="00137564" w:rsidP="00262344">
      <w:pPr>
        <w:keepNext/>
        <w:spacing w:after="0" w:line="360" w:lineRule="auto"/>
        <w:jc w:val="both"/>
        <w:outlineLvl w:val="0"/>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Is iad na daoine dá chuid an acmhainn is tábhachtaí atá ag aon charthanas. Tá freagracht ar iontaobhaithe carthanais acmhainní a bhainistiú ar bhealach freagrach. Áirítear leis sin a chinntiú go mbeidh tuiscint shoiléir ag oibrithe deonacha ar an ról atá acu féin agus ar na róil atá ag daoine eile. Is é cuspóir an bheartais earcaíochta seo creat a thabhairt le haghaidh próiseas comhsheasmhach cothrom a sheoladh, rud a chruthóidh eispéireas dearfach táirgiúil do gach duine lena mbaineann.</w:t>
      </w:r>
    </w:p>
    <w:p w14:paraId="0BA1C6A0" w14:textId="77777777" w:rsidR="00553000" w:rsidRPr="00CF795F" w:rsidRDefault="00553000" w:rsidP="00262344">
      <w:pPr>
        <w:keepNext/>
        <w:spacing w:after="0" w:line="360" w:lineRule="auto"/>
        <w:jc w:val="both"/>
        <w:outlineLvl w:val="0"/>
        <w:rPr>
          <w:rFonts w:ascii="Franklin Gothic Book" w:eastAsia="Times New Roman" w:hAnsi="Franklin Gothic Book" w:cs="Arial"/>
          <w:sz w:val="24"/>
          <w:szCs w:val="24"/>
        </w:rPr>
      </w:pPr>
    </w:p>
    <w:p w14:paraId="0BA1C6A1" w14:textId="77777777" w:rsidR="00553000" w:rsidRPr="00CF795F" w:rsidRDefault="00553000" w:rsidP="00262344">
      <w:pPr>
        <w:keepNext/>
        <w:spacing w:after="0" w:line="360" w:lineRule="auto"/>
        <w:jc w:val="both"/>
        <w:outlineLvl w:val="0"/>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Ní dhéantar cur síos uileghabhálach sa doiciméad seo ar na nithe (ceanglais dhlíthiúla agus nithe eile) ar gá aghaidh a thabhairt orthu i gcomhthéacs an chaidrimh atá ann idir eagraíocht charthanúil agus a cuid oibrithe deonacha agus oibrithe deonacha ionchasacha.</w:t>
      </w:r>
    </w:p>
    <w:p w14:paraId="0BA1C6A2" w14:textId="77777777" w:rsidR="00553000" w:rsidRPr="00CF795F" w:rsidRDefault="00553000" w:rsidP="00262344">
      <w:pPr>
        <w:keepNext/>
        <w:spacing w:after="0" w:line="360" w:lineRule="auto"/>
        <w:jc w:val="both"/>
        <w:outlineLvl w:val="0"/>
        <w:rPr>
          <w:rFonts w:ascii="Franklin Gothic Book" w:eastAsia="Times New Roman" w:hAnsi="Franklin Gothic Book" w:cs="Arial"/>
          <w:sz w:val="24"/>
          <w:szCs w:val="24"/>
        </w:rPr>
      </w:pPr>
    </w:p>
    <w:p w14:paraId="0BA1C6A3" w14:textId="77777777" w:rsidR="0020270B" w:rsidRPr="00CF795F" w:rsidRDefault="00553000" w:rsidP="00262344">
      <w:pPr>
        <w:keepNext/>
        <w:spacing w:after="0" w:line="360" w:lineRule="auto"/>
        <w:jc w:val="both"/>
        <w:outlineLvl w:val="0"/>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Ba cheart an beartas samplach seo a oiriúnú do do charthanas ach ainm do charthanais a líonadh isteach, de réir mar is cuí, agus na nithe a bhfuil ann a chur in oiriúint do do charthanas, de réir mar is iomchuí. Is féidir gur gá an beartas samplach seo a oiriúnú chun é a chur i gcomhréir le beartais agus nósanna imeachta eile atá i bhfeidhm ag do charthanas. Mar an gcéanna, is féidir gur gá beartais agus nósanna imeachta eile atá i bhfeidhm ag an gcarthanas a chur i gcomhréir leis an mbeartas samplach seo, de réir mar is cuí, freisin.</w:t>
      </w:r>
    </w:p>
    <w:p w14:paraId="0BA1C6A4" w14:textId="77777777" w:rsidR="003542E4" w:rsidRPr="00CF795F" w:rsidRDefault="003542E4" w:rsidP="00262344">
      <w:pPr>
        <w:keepNext/>
        <w:spacing w:after="0" w:line="360" w:lineRule="auto"/>
        <w:jc w:val="both"/>
        <w:outlineLvl w:val="0"/>
        <w:rPr>
          <w:rFonts w:ascii="Franklin Gothic Book" w:eastAsia="Times New Roman" w:hAnsi="Franklin Gothic Book" w:cs="Arial"/>
          <w:sz w:val="24"/>
          <w:szCs w:val="24"/>
        </w:rPr>
      </w:pPr>
    </w:p>
    <w:p w14:paraId="0BA1C6A5" w14:textId="77777777" w:rsidR="003542E4" w:rsidRPr="00665627" w:rsidRDefault="003542E4" w:rsidP="00262344">
      <w:pPr>
        <w:spacing w:after="0" w:line="360" w:lineRule="auto"/>
        <w:jc w:val="both"/>
        <w:rPr>
          <w:rFonts w:ascii="Franklin Gothic Book" w:eastAsia="Times New Roman" w:hAnsi="Franklin Gothic Book" w:cs="Arial"/>
          <w:b/>
          <w:sz w:val="24"/>
          <w:szCs w:val="24"/>
          <w:u w:val="single"/>
        </w:rPr>
      </w:pPr>
      <w:r>
        <w:rPr>
          <w:rFonts w:ascii="Franklin Gothic Book" w:eastAsia="Times New Roman" w:hAnsi="Franklin Gothic Book" w:cs="Arial"/>
          <w:b/>
          <w:bCs/>
          <w:sz w:val="24"/>
          <w:szCs w:val="24"/>
          <w:u w:val="single"/>
          <w:lang w:val="ga"/>
        </w:rPr>
        <w:t>Doiciméid Ábhartha Eile</w:t>
      </w:r>
    </w:p>
    <w:p w14:paraId="0BA1C6A6" w14:textId="77777777" w:rsidR="00FD32CA" w:rsidRPr="00CF795F" w:rsidRDefault="003542E4" w:rsidP="00262344">
      <w:pPr>
        <w:spacing w:after="0" w:line="360" w:lineRule="auto"/>
        <w:jc w:val="both"/>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Ba cheart an doiciméad seo a léamh i gcomhar leis na doiciméid seo a leanas:</w:t>
      </w:r>
    </w:p>
    <w:p w14:paraId="0BA1C6A7" w14:textId="66FD43DD" w:rsidR="00FD32CA" w:rsidRPr="001F3B2D" w:rsidRDefault="00D143B0" w:rsidP="007D7032">
      <w:pPr>
        <w:pStyle w:val="ListParagraph"/>
        <w:numPr>
          <w:ilvl w:val="0"/>
          <w:numId w:val="15"/>
        </w:numPr>
        <w:spacing w:after="0" w:line="360" w:lineRule="auto"/>
        <w:jc w:val="both"/>
        <w:rPr>
          <w:rFonts w:ascii="Franklin Gothic Book" w:eastAsia="Times New Roman" w:hAnsi="Franklin Gothic Book" w:cs="Arial"/>
          <w:sz w:val="24"/>
          <w:szCs w:val="24"/>
        </w:rPr>
      </w:pPr>
      <w:hyperlink r:id="rId8" w:history="1">
        <w:r w:rsidR="00487E5F" w:rsidRPr="00D143B0">
          <w:rPr>
            <w:rStyle w:val="Hyperlink"/>
            <w:rFonts w:ascii="Franklin Gothic Book" w:eastAsia="Times New Roman" w:hAnsi="Franklin Gothic Book" w:cs="Arial"/>
            <w:sz w:val="24"/>
            <w:szCs w:val="24"/>
            <w:lang w:val="ga"/>
          </w:rPr>
          <w:t>Cód Iompair Samplach d’Oibrithe Deonacha</w:t>
        </w:r>
      </w:hyperlink>
      <w:r w:rsidR="00487E5F" w:rsidRPr="00C636EE">
        <w:rPr>
          <w:rFonts w:ascii="Franklin Gothic Book" w:eastAsia="Times New Roman" w:hAnsi="Franklin Gothic Book" w:cs="Arial"/>
          <w:sz w:val="24"/>
          <w:szCs w:val="24"/>
          <w:lang w:val="ga"/>
        </w:rPr>
        <w:t>;</w:t>
      </w:r>
    </w:p>
    <w:p w14:paraId="0BA1C6A8" w14:textId="5B0E92A6" w:rsidR="003542E4" w:rsidRPr="001F3B2D" w:rsidRDefault="00D143B0" w:rsidP="007D7032">
      <w:pPr>
        <w:pStyle w:val="ListParagraph"/>
        <w:numPr>
          <w:ilvl w:val="0"/>
          <w:numId w:val="15"/>
        </w:numPr>
        <w:spacing w:after="0" w:line="360" w:lineRule="auto"/>
        <w:jc w:val="both"/>
        <w:rPr>
          <w:rFonts w:ascii="Franklin Gothic Book" w:eastAsia="Times New Roman" w:hAnsi="Franklin Gothic Book" w:cs="Arial"/>
          <w:sz w:val="24"/>
          <w:szCs w:val="24"/>
        </w:rPr>
      </w:pPr>
      <w:hyperlink r:id="rId9" w:history="1">
        <w:r w:rsidR="00262344" w:rsidRPr="00D143B0">
          <w:rPr>
            <w:rStyle w:val="Hyperlink"/>
            <w:rFonts w:ascii="Franklin Gothic Book" w:eastAsia="Times New Roman" w:hAnsi="Franklin Gothic Book" w:cs="Arial"/>
            <w:sz w:val="24"/>
            <w:szCs w:val="24"/>
            <w:lang w:val="ga"/>
          </w:rPr>
          <w:t>Nóta Ginearálta ar Cheanglais Dhlíthiúla agus Rialála Eile</w:t>
        </w:r>
      </w:hyperlink>
      <w:r w:rsidR="00262344">
        <w:rPr>
          <w:rFonts w:ascii="Franklin Gothic Book" w:eastAsia="Times New Roman" w:hAnsi="Franklin Gothic Book" w:cs="Arial"/>
          <w:sz w:val="24"/>
          <w:szCs w:val="24"/>
          <w:lang w:val="ga"/>
        </w:rPr>
        <w:t>.</w:t>
      </w:r>
    </w:p>
    <w:p w14:paraId="0BA1C6A9" w14:textId="77777777" w:rsidR="003542E4" w:rsidRPr="00CF795F" w:rsidRDefault="003542E4" w:rsidP="00262344">
      <w:pPr>
        <w:keepNext/>
        <w:spacing w:after="0" w:line="360" w:lineRule="auto"/>
        <w:jc w:val="both"/>
        <w:outlineLvl w:val="0"/>
        <w:rPr>
          <w:rFonts w:ascii="Franklin Gothic Book" w:eastAsia="Times New Roman" w:hAnsi="Franklin Gothic Book" w:cs="Arial"/>
          <w:sz w:val="24"/>
          <w:szCs w:val="24"/>
        </w:rPr>
      </w:pPr>
    </w:p>
    <w:p w14:paraId="0BA1C6AA" w14:textId="77777777" w:rsidR="007B453E" w:rsidRPr="00CF795F" w:rsidRDefault="007B453E" w:rsidP="00262344">
      <w:pPr>
        <w:keepNext/>
        <w:spacing w:after="0" w:line="360" w:lineRule="auto"/>
        <w:jc w:val="both"/>
        <w:outlineLvl w:val="0"/>
        <w:rPr>
          <w:rFonts w:ascii="Franklin Gothic Book" w:eastAsia="Times New Roman" w:hAnsi="Franklin Gothic Book" w:cs="Arial"/>
          <w:sz w:val="24"/>
          <w:szCs w:val="24"/>
        </w:rPr>
      </w:pPr>
    </w:p>
    <w:p w14:paraId="0BA1C6AB" w14:textId="77777777" w:rsidR="00FD32CA" w:rsidRPr="00CF795F" w:rsidRDefault="00FD32CA">
      <w:pPr>
        <w:spacing w:line="259" w:lineRule="auto"/>
        <w:rPr>
          <w:rFonts w:ascii="Franklin Gothic Book" w:eastAsia="Trebuchet MS" w:hAnsi="Franklin Gothic Book" w:cs="Trebuchet MS"/>
          <w:b/>
          <w:sz w:val="24"/>
          <w:szCs w:val="24"/>
        </w:rPr>
      </w:pPr>
      <w:r>
        <w:rPr>
          <w:rFonts w:ascii="Franklin Gothic Book" w:eastAsia="Trebuchet MS" w:hAnsi="Franklin Gothic Book" w:cs="Trebuchet MS"/>
          <w:b/>
          <w:bCs/>
          <w:sz w:val="24"/>
          <w:szCs w:val="24"/>
          <w:lang w:val="ga"/>
        </w:rPr>
        <w:br w:type="page"/>
      </w:r>
    </w:p>
    <w:tbl>
      <w:tblPr>
        <w:tblStyle w:val="TableGrid"/>
        <w:tblW w:w="0" w:type="auto"/>
        <w:tblLook w:val="04A0" w:firstRow="1" w:lastRow="0" w:firstColumn="1" w:lastColumn="0" w:noHBand="0" w:noVBand="1"/>
      </w:tblPr>
      <w:tblGrid>
        <w:gridCol w:w="9016"/>
      </w:tblGrid>
      <w:tr w:rsidR="00011371" w:rsidRPr="00011371" w14:paraId="0BA1C6AE" w14:textId="77777777" w:rsidTr="00721346">
        <w:tc>
          <w:tcPr>
            <w:tcW w:w="9016" w:type="dxa"/>
            <w:shd w:val="clear" w:color="auto" w:fill="E7E6E6" w:themeFill="background2"/>
          </w:tcPr>
          <w:p w14:paraId="0BA1C6AC" w14:textId="77777777" w:rsidR="00011371" w:rsidRPr="00011371" w:rsidRDefault="00011371" w:rsidP="00011371">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bCs/>
                <w:sz w:val="24"/>
                <w:szCs w:val="24"/>
                <w:lang w:val="ga"/>
              </w:rPr>
              <w:lastRenderedPageBreak/>
              <w:t>[</w:t>
            </w:r>
            <w:r>
              <w:rPr>
                <w:rFonts w:ascii="Franklin Gothic Book" w:hAnsi="Franklin Gothic Book" w:cs="Arial"/>
                <w:b/>
                <w:bCs/>
                <w:sz w:val="24"/>
                <w:szCs w:val="24"/>
                <w:highlight w:val="yellow"/>
                <w:lang w:val="ga"/>
              </w:rPr>
              <w:t>AINM AN CHARTHANAIS]</w:t>
            </w:r>
          </w:p>
          <w:p w14:paraId="0BA1C6AD" w14:textId="77777777" w:rsidR="00011371" w:rsidRPr="00011371" w:rsidRDefault="00011371" w:rsidP="00011371">
            <w:pPr>
              <w:widowControl w:val="0"/>
              <w:autoSpaceDE w:val="0"/>
              <w:autoSpaceDN w:val="0"/>
              <w:spacing w:line="360" w:lineRule="auto"/>
              <w:jc w:val="center"/>
              <w:rPr>
                <w:rFonts w:ascii="Franklin Gothic Book" w:eastAsia="Trebuchet MS" w:hAnsi="Franklin Gothic Book" w:cs="Trebuchet MS"/>
                <w:b/>
                <w:sz w:val="24"/>
                <w:szCs w:val="24"/>
              </w:rPr>
            </w:pPr>
            <w:r>
              <w:rPr>
                <w:rFonts w:ascii="Franklin Gothic Book" w:eastAsia="Trebuchet MS" w:hAnsi="Franklin Gothic Book" w:cs="Trebuchet MS"/>
                <w:b/>
                <w:bCs/>
                <w:sz w:val="24"/>
                <w:szCs w:val="24"/>
                <w:lang w:val="ga"/>
              </w:rPr>
              <w:t>Beartas um Earcaíocht Oibrithe Deonacha</w:t>
            </w:r>
          </w:p>
        </w:tc>
      </w:tr>
    </w:tbl>
    <w:p w14:paraId="0BA1C6AF" w14:textId="77777777" w:rsidR="00011371" w:rsidRDefault="00011371" w:rsidP="00262344">
      <w:pPr>
        <w:widowControl w:val="0"/>
        <w:autoSpaceDE w:val="0"/>
        <w:autoSpaceDN w:val="0"/>
        <w:spacing w:after="0" w:line="360" w:lineRule="auto"/>
        <w:jc w:val="both"/>
        <w:rPr>
          <w:rFonts w:ascii="Franklin Gothic Book" w:eastAsia="Trebuchet MS" w:hAnsi="Franklin Gothic Book" w:cs="Trebuchet MS"/>
          <w:b/>
          <w:sz w:val="24"/>
          <w:szCs w:val="24"/>
        </w:rPr>
      </w:pPr>
    </w:p>
    <w:p w14:paraId="0BA1C6B0" w14:textId="77777777" w:rsidR="007B453E" w:rsidRPr="00CF795F" w:rsidRDefault="007B453E" w:rsidP="00262344">
      <w:pPr>
        <w:widowControl w:val="0"/>
        <w:autoSpaceDE w:val="0"/>
        <w:autoSpaceDN w:val="0"/>
        <w:spacing w:after="0" w:line="360" w:lineRule="auto"/>
        <w:jc w:val="both"/>
        <w:rPr>
          <w:rFonts w:ascii="Franklin Gothic Book" w:eastAsia="Trebuchet MS" w:hAnsi="Franklin Gothic Book" w:cs="Trebuchet MS"/>
          <w:b/>
          <w:sz w:val="24"/>
          <w:szCs w:val="24"/>
        </w:rPr>
      </w:pPr>
    </w:p>
    <w:p w14:paraId="0BA1C6B1" w14:textId="77777777" w:rsidR="001A3824" w:rsidRPr="00011371" w:rsidRDefault="001451EC" w:rsidP="00262344">
      <w:pPr>
        <w:widowControl w:val="0"/>
        <w:autoSpaceDE w:val="0"/>
        <w:autoSpaceDN w:val="0"/>
        <w:spacing w:after="0" w:line="360" w:lineRule="auto"/>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Ráiteas Beartais</w:t>
      </w:r>
    </w:p>
    <w:p w14:paraId="0BA1C6B2" w14:textId="77777777" w:rsidR="001A3824" w:rsidRPr="00CF795F" w:rsidRDefault="00947042"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hAnsi="Franklin Gothic Book"/>
          <w:sz w:val="24"/>
          <w:szCs w:val="24"/>
          <w:lang w:val="ga"/>
        </w:rPr>
        <w:t xml:space="preserve">Mar charthanas, is iad na daoine dár gcuid an acmhainn is tábhachtaí atá againn. Imríonn oibrithe deonacha ról an-tábhachtach maidir le hobair </w:t>
      </w:r>
      <w:r>
        <w:rPr>
          <w:rFonts w:ascii="Franklin Gothic Book" w:hAnsi="Franklin Gothic Book"/>
          <w:sz w:val="24"/>
          <w:szCs w:val="24"/>
          <w:highlight w:val="yellow"/>
          <w:lang w:val="ga"/>
        </w:rPr>
        <w:t>[cuir isteach ainm an Charthanais]</w:t>
      </w:r>
      <w:r>
        <w:rPr>
          <w:rFonts w:ascii="Franklin Gothic Book" w:hAnsi="Franklin Gothic Book"/>
          <w:sz w:val="24"/>
          <w:szCs w:val="24"/>
          <w:lang w:val="ga"/>
        </w:rPr>
        <w:t xml:space="preserve"> a chur i gcrích. Aithnímid, mar sin, go bhfuil sé ríthábhachtach go meallfaimis oibrithe deonacha chuig ár n-eagraíocht chun cabhrú linn an cuspóir carthanúil agus na spriocanna gaolmhara atá againn a bhaint amach.</w:t>
      </w:r>
    </w:p>
    <w:p w14:paraId="0BA1C6B3" w14:textId="77777777" w:rsidR="001A3824" w:rsidRPr="00CF795F" w:rsidRDefault="001A3824" w:rsidP="00262344">
      <w:pPr>
        <w:widowControl w:val="0"/>
        <w:autoSpaceDE w:val="0"/>
        <w:autoSpaceDN w:val="0"/>
        <w:spacing w:after="0" w:line="360" w:lineRule="auto"/>
        <w:jc w:val="both"/>
        <w:rPr>
          <w:rFonts w:ascii="Franklin Gothic Book" w:eastAsia="Trebuchet MS" w:hAnsi="Franklin Gothic Book" w:cs="Trebuchet MS"/>
          <w:sz w:val="24"/>
          <w:szCs w:val="24"/>
        </w:rPr>
      </w:pPr>
    </w:p>
    <w:p w14:paraId="0BA1C6B4" w14:textId="77777777" w:rsidR="001A3824" w:rsidRPr="00CF795F" w:rsidRDefault="00140309"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hAnsi="Franklin Gothic Book"/>
          <w:sz w:val="24"/>
          <w:szCs w:val="24"/>
          <w:lang w:val="ga"/>
        </w:rPr>
        <w:t xml:space="preserve">Tugaimid tacaíocht chuí agus déanaimid maoirseacht chuí chun oibrithe deonacha a chumasú barr a gcumais a bhaint amach sa ról atá acu le </w:t>
      </w:r>
      <w:r>
        <w:rPr>
          <w:rFonts w:ascii="Franklin Gothic Book" w:hAnsi="Franklin Gothic Book"/>
          <w:sz w:val="24"/>
          <w:szCs w:val="24"/>
          <w:highlight w:val="yellow"/>
          <w:lang w:val="ga"/>
        </w:rPr>
        <w:t>[cuir isteach ainm an Charthanais]</w:t>
      </w:r>
      <w:r>
        <w:rPr>
          <w:rFonts w:ascii="Franklin Gothic Book" w:hAnsi="Franklin Gothic Book"/>
          <w:sz w:val="24"/>
          <w:szCs w:val="24"/>
          <w:lang w:val="ga"/>
        </w:rPr>
        <w:t xml:space="preserve">. Is mór againn an rannchuidiú suntasach a dhéanann oibrithe deonacha le haidhmeanna agus cuspóirí </w:t>
      </w:r>
      <w:r>
        <w:rPr>
          <w:rFonts w:ascii="Franklin Gothic Book" w:hAnsi="Franklin Gothic Book"/>
          <w:sz w:val="24"/>
          <w:szCs w:val="24"/>
          <w:highlight w:val="yellow"/>
          <w:lang w:val="ga"/>
        </w:rPr>
        <w:t>[cuir isteach ainm an Charthanais]</w:t>
      </w:r>
      <w:r>
        <w:rPr>
          <w:rFonts w:ascii="Franklin Gothic Book" w:hAnsi="Franklin Gothic Book"/>
          <w:sz w:val="24"/>
          <w:szCs w:val="24"/>
          <w:lang w:val="ga"/>
        </w:rPr>
        <w:t xml:space="preserve"> a bhaint amach. Táimid tiomanta do chloí le gach oibleagáid reachtach ábhartha a bhaineann leis an timpeallacht ina gcuireann ár gcuid oibrithe deonacha an ról atá acu i gcrích.</w:t>
      </w:r>
    </w:p>
    <w:p w14:paraId="0BA1C6B5" w14:textId="77777777" w:rsidR="001A3824" w:rsidRPr="00CF795F" w:rsidRDefault="001A3824" w:rsidP="00262344">
      <w:pPr>
        <w:widowControl w:val="0"/>
        <w:autoSpaceDE w:val="0"/>
        <w:autoSpaceDN w:val="0"/>
        <w:spacing w:after="0" w:line="360" w:lineRule="auto"/>
        <w:ind w:left="108" w:right="82"/>
        <w:jc w:val="both"/>
        <w:rPr>
          <w:rFonts w:ascii="Franklin Gothic Book" w:eastAsia="Trebuchet MS" w:hAnsi="Franklin Gothic Book" w:cs="Trebuchet MS"/>
          <w:sz w:val="24"/>
          <w:szCs w:val="24"/>
        </w:rPr>
      </w:pPr>
    </w:p>
    <w:p w14:paraId="0BA1C6B6" w14:textId="77777777" w:rsidR="007B309F" w:rsidRPr="00011371" w:rsidRDefault="007B309F" w:rsidP="00262344">
      <w:pPr>
        <w:spacing w:line="259" w:lineRule="auto"/>
        <w:jc w:val="both"/>
        <w:rPr>
          <w:rFonts w:ascii="Franklin Gothic Book" w:eastAsia="Trebuchet MS" w:hAnsi="Franklin Gothic Book" w:cs="Trebuchet MS"/>
          <w:sz w:val="24"/>
          <w:szCs w:val="24"/>
          <w:u w:val="single"/>
        </w:rPr>
      </w:pPr>
      <w:r>
        <w:rPr>
          <w:rFonts w:ascii="Franklin Gothic Book" w:eastAsia="Trebuchet MS" w:hAnsi="Franklin Gothic Book" w:cs="Trebuchet MS"/>
          <w:b/>
          <w:bCs/>
          <w:sz w:val="24"/>
          <w:szCs w:val="24"/>
          <w:u w:val="single"/>
          <w:lang w:val="ga"/>
        </w:rPr>
        <w:t>Incháilitheacht</w:t>
      </w:r>
    </w:p>
    <w:p w14:paraId="0BA1C6B7" w14:textId="77777777" w:rsidR="00043DF3" w:rsidRPr="00CF795F" w:rsidRDefault="00FD32CA" w:rsidP="00043DF3">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highlight w:val="yellow"/>
          <w:lang w:val="ga"/>
        </w:rPr>
        <w:t>[Tríd is tríd, déanfaidh [cuir isteach ainm an Charthanais] breithniú ar aon duine ar mian leis/léi obair dheonach a dhéanamh linn]</w:t>
      </w:r>
      <w:r>
        <w:rPr>
          <w:rFonts w:ascii="Franklin Gothic Book" w:eastAsia="Trebuchet MS" w:hAnsi="Franklin Gothic Book" w:cs="Trebuchet MS"/>
          <w:sz w:val="24"/>
          <w:szCs w:val="24"/>
          <w:lang w:val="ga"/>
        </w:rPr>
        <w:t xml:space="preserve"> NÓ </w:t>
      </w:r>
      <w:r>
        <w:rPr>
          <w:rFonts w:ascii="Franklin Gothic Book" w:eastAsia="Trebuchet MS" w:hAnsi="Franklin Gothic Book" w:cs="Trebuchet MS"/>
          <w:sz w:val="24"/>
          <w:szCs w:val="24"/>
          <w:highlight w:val="yellow"/>
          <w:lang w:val="ga"/>
        </w:rPr>
        <w:t>[cuir isteach anseo mionsonraí faoi aon cháilíochtaí is gá d’oibrithe deonacha a bheith acu]</w:t>
      </w:r>
      <w:r>
        <w:rPr>
          <w:rFonts w:ascii="Franklin Gothic Book" w:eastAsia="Trebuchet MS" w:hAnsi="Franklin Gothic Book" w:cs="Trebuchet MS"/>
          <w:sz w:val="24"/>
          <w:szCs w:val="24"/>
          <w:lang w:val="ga"/>
        </w:rPr>
        <w:t xml:space="preserve">. Mar sin féin, ní mór d’oibrithe deonacha ionchasacha a thaispeáint go bhfuil siad tiomanta do na haidhmeanna atá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a bhaint amach agus ní mór an fháil atá orthu mar oibrithe deonacha a bheith ag teacht leis na riachtanais atá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w:t>
      </w:r>
    </w:p>
    <w:p w14:paraId="0BA1C6B8" w14:textId="77777777" w:rsidR="00043DF3" w:rsidRPr="00CF795F" w:rsidRDefault="00043DF3" w:rsidP="00043DF3">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BA1C6B9" w14:textId="77777777" w:rsidR="00043DF3" w:rsidRPr="00CF795F" w:rsidRDefault="00043DF3" w:rsidP="00043DF3">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Soláthraímid próiseas um earcaíocht oibrithe deonacha, ar próiseas é atá saor ó aon idirdhealú neamhdhleathach.</w:t>
      </w:r>
    </w:p>
    <w:p w14:paraId="0BA1C6BA" w14:textId="77777777" w:rsidR="00531C23" w:rsidRPr="00CF795F" w:rsidRDefault="00531C23"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BA1C6BB" w14:textId="77777777" w:rsidR="005D3F4B" w:rsidRPr="00CF795F" w:rsidRDefault="005D3F4B"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I gcás róil áirithe mar oibrí deonach, is féidir go gcuirfear critéir roghnúcháin shonracha i bhfeidhm chun a oiriúnaí atá iarrthóir do ról ar leith a chinneadh. Is féidir go n-úsáidfear critéir roghnúcháin freisin i gcás gur mó an líon iarratasóirí ar ról ar leith mar oibrí deonach </w:t>
      </w:r>
      <w:r>
        <w:rPr>
          <w:rFonts w:ascii="Franklin Gothic Book" w:eastAsia="Trebuchet MS" w:hAnsi="Franklin Gothic Book" w:cs="Trebuchet MS"/>
          <w:sz w:val="24"/>
          <w:szCs w:val="24"/>
          <w:lang w:val="ga"/>
        </w:rPr>
        <w:lastRenderedPageBreak/>
        <w:t>ná an líon ról atá ar fáil. Beidh critéir roghnúcháin bunaithe ar scileanna, cáilíochtaí agus taithí ábhartha na n-iarrthóirí.</w:t>
      </w:r>
    </w:p>
    <w:p w14:paraId="0BA1C6BE" w14:textId="77777777" w:rsidR="00011371" w:rsidRDefault="00011371" w:rsidP="00262344">
      <w:pPr>
        <w:widowControl w:val="0"/>
        <w:autoSpaceDE w:val="0"/>
        <w:autoSpaceDN w:val="0"/>
        <w:spacing w:after="0" w:line="360" w:lineRule="auto"/>
        <w:jc w:val="both"/>
        <w:rPr>
          <w:rFonts w:ascii="Franklin Gothic Book" w:eastAsia="Trebuchet MS" w:hAnsi="Franklin Gothic Book" w:cs="Trebuchet MS"/>
          <w:b/>
          <w:sz w:val="24"/>
          <w:szCs w:val="24"/>
          <w:u w:val="single"/>
        </w:rPr>
      </w:pPr>
    </w:p>
    <w:p w14:paraId="0BA1C6BF" w14:textId="77777777" w:rsidR="00553000" w:rsidRPr="00011371" w:rsidRDefault="00553000" w:rsidP="00262344">
      <w:pPr>
        <w:widowControl w:val="0"/>
        <w:autoSpaceDE w:val="0"/>
        <w:autoSpaceDN w:val="0"/>
        <w:spacing w:after="0" w:line="360" w:lineRule="auto"/>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Earcaíocht agus Roghnúchán</w:t>
      </w:r>
    </w:p>
    <w:p w14:paraId="0BA1C6C0" w14:textId="77777777" w:rsidR="004E1F09" w:rsidRPr="00CF795F" w:rsidRDefault="00E40C75"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Ag brath ar an ról atá le líonadh, is féidir go mbeidh na céimeanna seo a leanas i gceist lenár bpróiseas earcaíochta agus roghnúcháin:</w:t>
      </w:r>
    </w:p>
    <w:p w14:paraId="0BA1C6C1" w14:textId="77777777" w:rsidR="008F71DF" w:rsidRPr="00CF795F" w:rsidRDefault="008F71DF"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BA1C6C2" w14:textId="77777777" w:rsidR="004E1F09" w:rsidRPr="00CF795F" w:rsidRDefault="00220656"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Tuairisc ar an Ról mar Oibrí Deonach a ullmhú;</w:t>
      </w:r>
    </w:p>
    <w:p w14:paraId="0BA1C6C3" w14:textId="77777777" w:rsidR="00E447CA" w:rsidRPr="00CF795F" w:rsidRDefault="00E40C75"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Fógra maidir le hearcaíocht oibrithe deonacha a ullmhú agus a chur amach;</w:t>
      </w:r>
    </w:p>
    <w:p w14:paraId="0BA1C6C4" w14:textId="77777777" w:rsidR="00043DF3" w:rsidRPr="00CF795F" w:rsidRDefault="00043DF3"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Critéir roghnúcháin a chomhaontú;</w:t>
      </w:r>
    </w:p>
    <w:p w14:paraId="0BA1C6C5" w14:textId="77777777" w:rsidR="00DC428B" w:rsidRPr="00CF795F" w:rsidRDefault="00E447CA"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Bualadh le hiarrthóirí, ar bhonn comhchoiteann nó ar bhonn aonair, chun cineál agus ionchais an róil mar oibrí deonach a phlé;</w:t>
      </w:r>
    </w:p>
    <w:p w14:paraId="0BA1C6C6" w14:textId="77777777" w:rsidR="004E1F09" w:rsidRPr="00CF795F" w:rsidRDefault="004E1F09"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Iarratasóirí a ghearrliostú bunaithe ar chritéir roghnúcháin chomhaontaithe;</w:t>
      </w:r>
    </w:p>
    <w:p w14:paraId="0BA1C6C7" w14:textId="77777777" w:rsidR="004E1F09" w:rsidRPr="00CF795F" w:rsidRDefault="004E1F09"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Fógra a thabhairt d’iarrthóirí faoin agallamh agus fógra a thabhairt d’iarrthóirí nár éirigh leo;</w:t>
      </w:r>
    </w:p>
    <w:p w14:paraId="0BA1C6C8" w14:textId="77777777" w:rsidR="004E1F09" w:rsidRPr="00CF795F" w:rsidRDefault="004E1F09"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Iarrthóirí a chur faoi agallamh ag painéal agallaimh ar tugadh faisnéis chuí dó;</w:t>
      </w:r>
    </w:p>
    <w:p w14:paraId="0BA1C6C9" w14:textId="77777777" w:rsidR="004E1F09" w:rsidRPr="00CF795F" w:rsidRDefault="003C0EB2"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Iarrthóirí a mheasúnú bunaithe ar chritéir roghnúcháin chomhaontaithe;</w:t>
      </w:r>
    </w:p>
    <w:p w14:paraId="0BA1C6CA" w14:textId="77777777" w:rsidR="00F0400C" w:rsidRPr="00CF795F" w:rsidRDefault="001451EC"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An ról mar oibrí deonach a thairiscint don iarrthóir ar éirigh leis/léi nó do na hiarrthóirí ar éirigh leo;</w:t>
      </w:r>
    </w:p>
    <w:p w14:paraId="0BA1C6CB" w14:textId="77777777" w:rsidR="00F0400C" w:rsidRPr="00CF795F" w:rsidRDefault="00F0400C"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Fógra a thabhairt d’iarrthóirí nár éirigh leo;</w:t>
      </w:r>
    </w:p>
    <w:p w14:paraId="0BA1C6CC" w14:textId="77777777" w:rsidR="00553000" w:rsidRPr="00CF795F" w:rsidRDefault="00553000"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Na cáilíochtaí oideachais ábhartha atá ag an iarrthóir ar éirigh leis/léi nó ag na hiarrthóirí ar éirigh leo a fhíorú;</w:t>
      </w:r>
    </w:p>
    <w:p w14:paraId="0BA1C6CD" w14:textId="77777777" w:rsidR="00553000" w:rsidRPr="00CF795F" w:rsidRDefault="00553000"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Teistiméireachtaí fostaíochta nó teistiméireachtaí eile a sheiceáil le teistiméirí ar ainmnigh iarrthóir ar éirigh leis/léi iad;</w:t>
      </w:r>
    </w:p>
    <w:p w14:paraId="0BA1C6CE" w14:textId="77777777" w:rsidR="00E447CA" w:rsidRPr="00CF795F" w:rsidRDefault="00E447CA"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Comhaontú oibrí dheonaigh a eisiúint lena shíniú ag an oibrí deonach;</w:t>
      </w:r>
    </w:p>
    <w:p w14:paraId="0BA1C6CF" w14:textId="77777777" w:rsidR="00220656" w:rsidRPr="00CF795F" w:rsidRDefault="00D4463B"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Grinnfhiosrúchán an Gharda Síochána a chur i gcrích (má bhaineann);</w:t>
      </w:r>
    </w:p>
    <w:p w14:paraId="0BA1C6D0" w14:textId="77777777" w:rsidR="00220656" w:rsidRPr="00CF795F" w:rsidRDefault="00220656"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A shocrú go ndéanfadh an bord iontaobhaithe carthanais an ceapachán a dhaingniú, nuair is gá;</w:t>
      </w:r>
    </w:p>
    <w:p w14:paraId="0BA1C6D1" w14:textId="77777777" w:rsidR="005D3F4B" w:rsidRPr="00CF795F" w:rsidRDefault="00273E8C" w:rsidP="00011371">
      <w:pPr>
        <w:pStyle w:val="ListParagraph"/>
        <w:widowControl w:val="0"/>
        <w:numPr>
          <w:ilvl w:val="0"/>
          <w:numId w:val="13"/>
        </w:numPr>
        <w:autoSpaceDE w:val="0"/>
        <w:autoSpaceDN w:val="0"/>
        <w:spacing w:after="0" w:line="360" w:lineRule="auto"/>
        <w:ind w:right="82"/>
        <w:contextualSpacing w:val="0"/>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I gcás go n-iarrfaidh siad é, aiseolas agallaimh a thabhairt d’aon iarrthóirí nár éirigh leo.</w:t>
      </w:r>
    </w:p>
    <w:p w14:paraId="0BA1C6D2" w14:textId="77777777" w:rsidR="00BB46E0" w:rsidRPr="00CF795F" w:rsidRDefault="00BB46E0"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BA1C6D3" w14:textId="77777777" w:rsidR="0032299A" w:rsidRPr="00011371" w:rsidRDefault="00C2413F" w:rsidP="00262344">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Rúndacht agus Cosaint Sonraí</w:t>
      </w:r>
    </w:p>
    <w:p w14:paraId="0BA1C6D4" w14:textId="77777777" w:rsidR="0032299A" w:rsidRPr="00CF795F" w:rsidRDefault="00553000"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r w:rsidRPr="00E9064C">
        <w:rPr>
          <w:rFonts w:ascii="Franklin Gothic Book" w:hAnsi="Franklin Gothic Book"/>
          <w:sz w:val="24"/>
          <w:szCs w:val="24"/>
          <w:lang w:val="ga"/>
        </w:rPr>
        <w:t>Urramaíonn</w:t>
      </w:r>
      <w:r>
        <w:rPr>
          <w:lang w:val="ga"/>
        </w:rPr>
        <w:t xml:space="preserve">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an ceart chun príobháideachta agus chun rúndachta atá ag ár gcuid oibrithe deonacha agus ag oibrithe deonacha ionchasacha.</w:t>
      </w:r>
    </w:p>
    <w:p w14:paraId="0BA1C6D5" w14:textId="77777777" w:rsidR="0032299A" w:rsidRPr="00CF795F" w:rsidRDefault="0032299A" w:rsidP="00262344">
      <w:pPr>
        <w:widowControl w:val="0"/>
        <w:autoSpaceDE w:val="0"/>
        <w:autoSpaceDN w:val="0"/>
        <w:spacing w:after="0" w:line="360" w:lineRule="auto"/>
        <w:ind w:right="82"/>
        <w:jc w:val="both"/>
        <w:rPr>
          <w:rFonts w:ascii="Franklin Gothic Book" w:eastAsia="Trebuchet MS" w:hAnsi="Franklin Gothic Book" w:cs="Trebuchet MS"/>
          <w:b/>
          <w:sz w:val="24"/>
          <w:szCs w:val="24"/>
        </w:rPr>
      </w:pPr>
    </w:p>
    <w:p w14:paraId="0BA1C6D6" w14:textId="77777777" w:rsidR="00553000" w:rsidRPr="00CF795F" w:rsidRDefault="007D5108" w:rsidP="00262344">
      <w:pPr>
        <w:widowControl w:val="0"/>
        <w:tabs>
          <w:tab w:val="num" w:pos="720"/>
        </w:tabs>
        <w:autoSpaceDE w:val="0"/>
        <w:autoSpaceDN w:val="0"/>
        <w:spacing w:after="0" w:line="360" w:lineRule="auto"/>
        <w:ind w:right="82"/>
        <w:jc w:val="both"/>
        <w:rPr>
          <w:rFonts w:ascii="Franklin Gothic Book" w:eastAsia="Trebuchet MS" w:hAnsi="Franklin Gothic Book" w:cs="Trebuchet MS"/>
          <w:sz w:val="24"/>
          <w:szCs w:val="24"/>
        </w:rPr>
      </w:pPr>
      <w:r>
        <w:rPr>
          <w:lang w:val="ga"/>
        </w:rPr>
        <w:t xml:space="preserve">Le linn don charthanas a chuid gnó a riar, na cearta dlíthiúla atá aige a fheidhmiú agus na hoibleagáidí dlíthiúla atá air a chomhlíonadh i ndáil le hearcaíocht oibrithe deonacha, is féidir, ó am go chéile, go mbeidh ar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sonraí pearsanta agus catagóirí speisialta sonraí pearsanta araon a phróiseáil (lena n-áirítear, mar shampla, faisnéis a bhaineann leis an tsláinte). Próiseálfaidh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sonraí den sórt sin de réir na reachtaíochta cosanta sonraí is infheidhme, lena n-áirítear an Rialachán Ginearálta maidir le Cosaint Sonraí agus an reachtaíocht cur chun feidhme. Is leagtha amach sa bheartas cosanta sonraí atá i bhfeidhm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(ar beartas é a fhéadfar a leasú nó a nuashonrú ó am go chéile) atá tuilleadh mionsonraí faoin gcineál sonraí pearsanta a bhailítear i dtaca le hoibrithe deonacha nó oibrithe deonacha ionchasacha agus faoi na críocha ar chucu a fhéadfar sonraí den sórt sin a úsáid.</w:t>
      </w:r>
    </w:p>
    <w:p w14:paraId="0BA1C6D7" w14:textId="77777777" w:rsidR="00553000" w:rsidRPr="00CF795F" w:rsidRDefault="00553000" w:rsidP="00262344">
      <w:pPr>
        <w:widowControl w:val="0"/>
        <w:tabs>
          <w:tab w:val="num" w:pos="720"/>
        </w:tabs>
        <w:autoSpaceDE w:val="0"/>
        <w:autoSpaceDN w:val="0"/>
        <w:spacing w:after="0" w:line="360" w:lineRule="auto"/>
        <w:ind w:right="82"/>
        <w:jc w:val="both"/>
        <w:rPr>
          <w:rFonts w:ascii="Franklin Gothic Book" w:eastAsia="Trebuchet MS" w:hAnsi="Franklin Gothic Book" w:cs="Trebuchet MS"/>
          <w:b/>
          <w:sz w:val="24"/>
          <w:szCs w:val="24"/>
        </w:rPr>
      </w:pPr>
    </w:p>
    <w:p w14:paraId="0BA1C6D8" w14:textId="77777777" w:rsidR="00553000" w:rsidRPr="00011371" w:rsidRDefault="00553000" w:rsidP="00262344">
      <w:pPr>
        <w:widowControl w:val="0"/>
        <w:tabs>
          <w:tab w:val="num" w:pos="720"/>
        </w:tabs>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Seiceálacha Teistiméireachtaí</w:t>
      </w:r>
    </w:p>
    <w:p w14:paraId="0BA1C6D9" w14:textId="77777777" w:rsidR="00553000" w:rsidRPr="00CF795F" w:rsidRDefault="00553000" w:rsidP="00262344">
      <w:pPr>
        <w:widowControl w:val="0"/>
        <w:tabs>
          <w:tab w:val="num" w:pos="720"/>
        </w:tabs>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Ní dhéanfar seiceálacha teistiméireachtaí ná aon fhíorú ar cháilíochtaí oideachais a bhfuil teagmháil le tríú páirtithe i gceist leo ach amháin tar éis do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teacht ar thuairim shoiléir gur mhaith leis iarrthóir a earcú. I ngach cás, iarrfaidh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cead ón iarrthóir sula seiceálfaidh sé teistiméireachtaí nó cáilíochtaí. Is ar an aon bhealach amháin a dhéanfar seiceálacha teistiméireachtaí do gach iarrthóir. Tá sé mar bheartas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w:t>
      </w:r>
      <w:r>
        <w:rPr>
          <w:rFonts w:ascii="Franklin Gothic Book" w:eastAsia="Trebuchet MS" w:hAnsi="Franklin Gothic Book" w:cs="Trebuchet MS"/>
          <w:sz w:val="24"/>
          <w:szCs w:val="24"/>
          <w:highlight w:val="yellow"/>
          <w:lang w:val="ga"/>
        </w:rPr>
        <w:t>dhá</w:t>
      </w:r>
      <w:r>
        <w:rPr>
          <w:rFonts w:ascii="Franklin Gothic Book" w:eastAsia="Trebuchet MS" w:hAnsi="Franklin Gothic Book" w:cs="Trebuchet MS"/>
          <w:sz w:val="24"/>
          <w:szCs w:val="24"/>
          <w:lang w:val="ga"/>
        </w:rPr>
        <w:t xml:space="preserve"> theistiméireacht a lorg agus b’fhearr go bhfaighfí iad sin ó fhoinsí ar leith, e.g. foinsí acadúla, foinsí fostaíochta, foinsí oibre deonaí, etc. </w:t>
      </w:r>
    </w:p>
    <w:p w14:paraId="0BA1C6DA" w14:textId="77777777" w:rsidR="00E25149" w:rsidRPr="00CF795F" w:rsidRDefault="00E25149" w:rsidP="00262344">
      <w:pPr>
        <w:widowControl w:val="0"/>
        <w:tabs>
          <w:tab w:val="num" w:pos="720"/>
        </w:tabs>
        <w:autoSpaceDE w:val="0"/>
        <w:autoSpaceDN w:val="0"/>
        <w:spacing w:after="0" w:line="360" w:lineRule="auto"/>
        <w:ind w:right="82"/>
        <w:jc w:val="both"/>
        <w:rPr>
          <w:rFonts w:ascii="Franklin Gothic Book" w:eastAsia="Trebuchet MS" w:hAnsi="Franklin Gothic Book" w:cs="Trebuchet MS"/>
          <w:b/>
          <w:sz w:val="24"/>
          <w:szCs w:val="24"/>
        </w:rPr>
      </w:pPr>
    </w:p>
    <w:p w14:paraId="0BA1C6DB" w14:textId="77777777" w:rsidR="007D1F96" w:rsidRPr="00011371" w:rsidRDefault="007D1F96" w:rsidP="00262344">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Oiliúint agus Forbairt</w:t>
      </w:r>
    </w:p>
    <w:p w14:paraId="0BA1C6DC" w14:textId="77777777" w:rsidR="00BB51E8" w:rsidRPr="00CF795F" w:rsidRDefault="001237AB"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hAnsi="Franklin Gothic Book"/>
          <w:sz w:val="24"/>
          <w:szCs w:val="24"/>
          <w:lang w:val="ga"/>
        </w:rPr>
        <w:t xml:space="preserve">Sula rachaidh oibrí deonach i mbun an róil, tabharfar cuireadh dó/di freastal ar ionduchtú. Mar chuid dá (h)ionduchtú, tabharfar don oibrí deonach Tuairisc mhionsonraithe ar an Ról mar Oibrí Deonach. Sonrófar sa Tuairisc ar an Ról mar Oibrí Deonach na freagrachtaí agus na cúraimí atá i gceist le ról an oibrí dheonaigh, an t-ionchas atá ag </w:t>
      </w:r>
      <w:r>
        <w:rPr>
          <w:rFonts w:ascii="Franklin Gothic Book" w:hAnsi="Franklin Gothic Book"/>
          <w:sz w:val="24"/>
          <w:szCs w:val="24"/>
          <w:highlight w:val="yellow"/>
          <w:lang w:val="ga"/>
        </w:rPr>
        <w:t>[cuir isteach ainm an Charthanais]</w:t>
      </w:r>
      <w:r>
        <w:rPr>
          <w:rFonts w:ascii="Franklin Gothic Book" w:hAnsi="Franklin Gothic Book"/>
          <w:sz w:val="24"/>
          <w:szCs w:val="24"/>
          <w:lang w:val="ga"/>
        </w:rPr>
        <w:t xml:space="preserve"> maidir leis an mbealach ina gcuirfear na freagrachtaí agus na cúraimí sin i gcrích agus aon fhaisnéis ábhartha eile a bhaineann leis an ról. Beidh deis ag an oibrí deonach aon cheisteanna atá aige/aici faoin ról a chur. Tabharfar faisnéis faoi na nithe seo a leanas don oibrí deonach freisin:</w:t>
      </w:r>
    </w:p>
    <w:p w14:paraId="0BA1C6DD" w14:textId="77777777" w:rsidR="00553000" w:rsidRPr="00CF795F" w:rsidRDefault="00553000"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BA1C6DE" w14:textId="77777777"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lastRenderedPageBreak/>
        <w:t xml:space="preserve">An fhís, an misean agus an struchtúr eagrúcháin atá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w:t>
      </w:r>
    </w:p>
    <w:p w14:paraId="0BA1C6DF" w14:textId="77777777"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An dóigh a luíonn an ról atá acu leis an mórchuspóir atá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w:t>
      </w:r>
    </w:p>
    <w:p w14:paraId="0BA1C6E0" w14:textId="77777777"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Na tacaí atá ar fáil d’oibrithe deonacha laistigh de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lena n-áirítear na príomhtheagmhálaithe, faisnéis faoi mhaoirseoir/bainisteoir líne an oibrí dheonaigh agus na cainéil chumarsáide atá ar bun laistigh de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w:t>
      </w:r>
    </w:p>
    <w:p w14:paraId="0BA1C6E1" w14:textId="77777777"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Na cineálacha ceangaltas a leagfar ar oibrithe deonacha;</w:t>
      </w:r>
    </w:p>
    <w:p w14:paraId="0BA1C6E2" w14:textId="77777777"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An spás, an trealamh agus na saoráidí a theastaíonn ionas gur féidir leis an oibrí deonach an ról atá aige/aici a chur i gcrích;</w:t>
      </w:r>
    </w:p>
    <w:p w14:paraId="0BA1C6E3" w14:textId="77777777" w:rsidR="00553000" w:rsidRPr="00CF795F" w:rsidRDefault="003542E4"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Sláinte agus sábháilteacht, lena n-áirítear aon mheasúnuithe riosca is infheidhme i leith ról an oibrí dheonaigh;</w:t>
      </w:r>
    </w:p>
    <w:p w14:paraId="0BA1C6E4" w14:textId="77777777" w:rsidR="00553000" w:rsidRPr="00CF795F"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rPr>
      </w:pPr>
      <w:r>
        <w:rPr>
          <w:lang w:val="ga"/>
        </w:rPr>
        <w:t xml:space="preserve">An Cód Iompair d’Oibrithe Deonacha atá i bhfeidhm ag </w:t>
      </w:r>
      <w:r>
        <w:rPr>
          <w:rFonts w:ascii="Franklin Gothic Book" w:eastAsia="Trebuchet MS" w:hAnsi="Franklin Gothic Book" w:cs="Trebuchet MS"/>
          <w:sz w:val="24"/>
          <w:szCs w:val="24"/>
          <w:highlight w:val="yellow"/>
          <w:lang w:val="ga"/>
        </w:rPr>
        <w:t>[cuir isteach ainm an Charthanais]</w:t>
      </w:r>
      <w:r>
        <w:rPr>
          <w:lang w:val="ga"/>
        </w:rPr>
        <w:t>;</w:t>
      </w:r>
    </w:p>
    <w:p w14:paraId="0BA1C6E5" w14:textId="77777777" w:rsidR="00553000" w:rsidRPr="00011371" w:rsidRDefault="00553000"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Mionsonraí faoi na nósanna imeachta casaoide agus araíonachta</w:t>
      </w:r>
      <w:r>
        <w:rPr>
          <w:rStyle w:val="FootnoteReference"/>
          <w:rFonts w:ascii="Franklin Gothic Book" w:eastAsia="Trebuchet MS" w:hAnsi="Franklin Gothic Book" w:cs="Trebuchet MS"/>
          <w:sz w:val="24"/>
          <w:szCs w:val="24"/>
          <w:lang w:val="ga"/>
        </w:rPr>
        <w:footnoteReference w:id="1"/>
      </w:r>
      <w:r>
        <w:rPr>
          <w:rFonts w:ascii="Franklin Gothic Book" w:eastAsia="Trebuchet MS" w:hAnsi="Franklin Gothic Book" w:cs="Trebuchet MS"/>
          <w:sz w:val="24"/>
          <w:szCs w:val="24"/>
          <w:lang w:val="ga"/>
        </w:rPr>
        <w:t xml:space="preserve"> atá i bhfeidhm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w:t>
      </w:r>
    </w:p>
    <w:p w14:paraId="0BA1C6E6" w14:textId="77777777" w:rsidR="00945490" w:rsidRPr="00011371" w:rsidRDefault="002F3AD9" w:rsidP="00011371">
      <w:pPr>
        <w:pStyle w:val="ListParagraph"/>
        <w:widowControl w:val="0"/>
        <w:numPr>
          <w:ilvl w:val="0"/>
          <w:numId w:val="14"/>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Gach beartas agus nós imeachta ábhartha eile atá i bhfeidhm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w:t>
      </w:r>
    </w:p>
    <w:p w14:paraId="0BA1C6E7" w14:textId="77777777" w:rsidR="00553000" w:rsidRPr="00CF795F" w:rsidRDefault="00553000"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BA1C6E8" w14:textId="77777777" w:rsidR="00553000" w:rsidRPr="00CF795F" w:rsidRDefault="00553000"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hAnsi="Franklin Gothic Book"/>
          <w:sz w:val="24"/>
          <w:szCs w:val="24"/>
          <w:lang w:val="ga"/>
        </w:rPr>
        <w:t>Tairgtear leibhéal cuí oiliúna do gach oibrí deonach chun iad a chumasú an ról atá acu a chomhlíonadh chomh héifeachtach agus is féidir.</w:t>
      </w:r>
    </w:p>
    <w:p w14:paraId="0BA1C6E9" w14:textId="77777777" w:rsidR="00553000" w:rsidRPr="00CF795F" w:rsidRDefault="00553000"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BA1C6EA" w14:textId="77777777" w:rsidR="00D90E3F" w:rsidRPr="00665627" w:rsidRDefault="00531C23" w:rsidP="00262344">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Tréimhse Trialach</w:t>
      </w:r>
    </w:p>
    <w:p w14:paraId="0BA1C6EB" w14:textId="77777777" w:rsidR="00D90E3F" w:rsidRPr="00CF795F" w:rsidRDefault="00A8355C"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Is féidir go leagfar tréimhse trialach síos i leith róil mar oibrí deonach chun a chinntiú go mbeidh an t-oibrí deonach agus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araon sásta leis an tsocraíocht oibre deonaí. Beidh fad na tréimhse trialach ag brath ar chineál an róil mar oibrí deonach agus ar na huaireanta atá i gceist leis.</w:t>
      </w:r>
    </w:p>
    <w:p w14:paraId="0BA1C6EC" w14:textId="77777777" w:rsidR="00D90E3F" w:rsidRPr="00CF795F" w:rsidRDefault="00D90E3F"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BA1C6ED" w14:textId="77777777" w:rsidR="007D1F96" w:rsidRPr="00665627" w:rsidRDefault="007D1F96" w:rsidP="00262344">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Tacaíocht agus Maoirseacht</w:t>
      </w:r>
    </w:p>
    <w:p w14:paraId="0BA1C6EE" w14:textId="77777777" w:rsidR="008D36CD" w:rsidRPr="00CF795F" w:rsidRDefault="007C256A" w:rsidP="00262344">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hAnsi="Franklin Gothic Book"/>
          <w:sz w:val="24"/>
          <w:szCs w:val="24"/>
          <w:lang w:val="ga"/>
        </w:rPr>
        <w:t xml:space="preserve">Beidh rochtain ag oibrithe deonacha ar thacaíocht agus ar mhaoirseacht le linn a dtréimhse trialach agus ar fud thréimhse na hoibre deonaí ar fad. I gcás go dtiocfaidh aon </w:t>
      </w:r>
      <w:r>
        <w:rPr>
          <w:rFonts w:ascii="Franklin Gothic Book" w:hAnsi="Franklin Gothic Book"/>
          <w:sz w:val="24"/>
          <w:szCs w:val="24"/>
          <w:lang w:val="ga"/>
        </w:rPr>
        <w:lastRenderedPageBreak/>
        <w:t xml:space="preserve">deacrachtaí chun cinn, déileálfar leo ar bhealach cothrom, éifeachtúil agus oscailte agus ar aon dul leis na nósanna imeachta casaoide agus araíonachta atá i bhfeidhm ag </w:t>
      </w:r>
      <w:r>
        <w:rPr>
          <w:rFonts w:ascii="Franklin Gothic Book" w:hAnsi="Franklin Gothic Book"/>
          <w:sz w:val="24"/>
          <w:szCs w:val="24"/>
          <w:highlight w:val="yellow"/>
          <w:lang w:val="ga"/>
        </w:rPr>
        <w:t>[cuir isteach ainm an Charthanais]</w:t>
      </w:r>
      <w:r>
        <w:rPr>
          <w:rFonts w:ascii="Franklin Gothic Book" w:hAnsi="Franklin Gothic Book"/>
          <w:sz w:val="24"/>
          <w:szCs w:val="24"/>
          <w:lang w:val="ga"/>
        </w:rPr>
        <w:t xml:space="preserve">. Leithdháiltear maoirseoir/pointe teagmhála ainmnithe ar gach oibrí deonach, ar duine é/í ar cheart d’oibrithe deonacha teagmháil a dhéanamh leis/léi i gcás go mbeidh aon cheisteanna acu faoin ról atá acu nó i gcás go dtiocfaidh aon deacrachtaí chun cinn le linn dóibh an ról sin a chur i gcrích. </w:t>
      </w:r>
    </w:p>
    <w:p w14:paraId="0BA1C6EF" w14:textId="77777777" w:rsidR="001237AB" w:rsidRPr="00CF795F" w:rsidRDefault="001237AB" w:rsidP="00262344">
      <w:pPr>
        <w:widowControl w:val="0"/>
        <w:autoSpaceDE w:val="0"/>
        <w:autoSpaceDN w:val="0"/>
        <w:spacing w:after="0" w:line="360" w:lineRule="auto"/>
        <w:ind w:right="82"/>
        <w:jc w:val="both"/>
        <w:rPr>
          <w:rFonts w:ascii="Franklin Gothic Book" w:eastAsia="Trebuchet MS" w:hAnsi="Franklin Gothic Book" w:cs="Trebuchet MS"/>
          <w:b/>
          <w:sz w:val="24"/>
          <w:szCs w:val="24"/>
        </w:rPr>
      </w:pPr>
    </w:p>
    <w:p w14:paraId="0BA1C6F0" w14:textId="77777777" w:rsidR="001A3824" w:rsidRPr="00665627" w:rsidRDefault="00531C23" w:rsidP="00262344">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Speansais</w:t>
      </w:r>
    </w:p>
    <w:p w14:paraId="0BA1C6F1" w14:textId="77777777" w:rsidR="003034E8" w:rsidRPr="00CF795F" w:rsidRDefault="000A2FB9" w:rsidP="00262344">
      <w:pPr>
        <w:spacing w:after="0" w:line="360" w:lineRule="auto"/>
        <w:jc w:val="both"/>
        <w:rPr>
          <w:rFonts w:ascii="Franklin Gothic Book" w:eastAsia="Times New Roman" w:hAnsi="Franklin Gothic Book" w:cs="Arial"/>
          <w:sz w:val="24"/>
          <w:szCs w:val="24"/>
        </w:rPr>
      </w:pPr>
      <w:r>
        <w:rPr>
          <w:rFonts w:ascii="Franklin Gothic Book" w:hAnsi="Franklin Gothic Book"/>
          <w:sz w:val="24"/>
          <w:szCs w:val="24"/>
          <w:lang w:val="ga"/>
        </w:rPr>
        <w:t xml:space="preserve">Is féidir go n-aisíocfar le hoibrithe deonacha aon speansais atá tabhaithe acu, ar aon dul leis na beartais agus na nósanna imeachta atá i bhfeidhm ag </w:t>
      </w:r>
      <w:r>
        <w:rPr>
          <w:rFonts w:ascii="Franklin Gothic Book" w:hAnsi="Franklin Gothic Book"/>
          <w:sz w:val="24"/>
          <w:szCs w:val="24"/>
          <w:highlight w:val="yellow"/>
          <w:lang w:val="ga"/>
        </w:rPr>
        <w:t>[cuir isteach ainm an Charthanais]</w:t>
      </w:r>
      <w:r>
        <w:rPr>
          <w:rFonts w:ascii="Franklin Gothic Book" w:hAnsi="Franklin Gothic Book"/>
          <w:sz w:val="24"/>
          <w:szCs w:val="24"/>
          <w:lang w:val="ga"/>
        </w:rPr>
        <w:t>. Ní dhéanfar amhlaidh, áfach, ach amháin i gcás go socrófar é sin roimh ré.</w:t>
      </w:r>
    </w:p>
    <w:p w14:paraId="0BA1C6F2" w14:textId="77777777" w:rsidR="00553000" w:rsidRPr="00CF795F" w:rsidRDefault="00553000" w:rsidP="00262344">
      <w:pPr>
        <w:spacing w:after="0" w:line="360" w:lineRule="auto"/>
        <w:jc w:val="both"/>
        <w:rPr>
          <w:rFonts w:ascii="Franklin Gothic Book" w:eastAsia="Times New Roman" w:hAnsi="Franklin Gothic Book" w:cs="Arial"/>
          <w:color w:val="FF0000"/>
          <w:sz w:val="24"/>
          <w:szCs w:val="24"/>
        </w:rPr>
      </w:pPr>
    </w:p>
    <w:p w14:paraId="0BA1C6F3" w14:textId="77777777" w:rsidR="00553000" w:rsidRPr="00665627" w:rsidRDefault="00553000" w:rsidP="00262344">
      <w:pPr>
        <w:spacing w:after="0" w:line="360" w:lineRule="auto"/>
        <w:jc w:val="both"/>
        <w:rPr>
          <w:rFonts w:ascii="Franklin Gothic Book" w:eastAsia="Times New Roman" w:hAnsi="Franklin Gothic Book" w:cs="Arial"/>
          <w:b/>
          <w:sz w:val="24"/>
          <w:szCs w:val="24"/>
          <w:u w:val="single"/>
        </w:rPr>
      </w:pPr>
      <w:r>
        <w:rPr>
          <w:rFonts w:ascii="Franklin Gothic Book" w:eastAsia="Times New Roman" w:hAnsi="Franklin Gothic Book" w:cs="Arial"/>
          <w:b/>
          <w:bCs/>
          <w:sz w:val="24"/>
          <w:szCs w:val="24"/>
          <w:u w:val="single"/>
          <w:lang w:val="ga"/>
        </w:rPr>
        <w:t>Athbhreithniú ar an mBeartas</w:t>
      </w:r>
    </w:p>
    <w:p w14:paraId="0BA1C6F4" w14:textId="77777777" w:rsidR="00AF3697" w:rsidRPr="00CF795F" w:rsidRDefault="00553000" w:rsidP="00262344">
      <w:pPr>
        <w:spacing w:after="0" w:line="360" w:lineRule="auto"/>
        <w:jc w:val="both"/>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 xml:space="preserve">Déanfaidh an bord iontaobhaithe carthanais an beartas seo a athbhreithniú gach </w:t>
      </w:r>
      <w:r>
        <w:rPr>
          <w:rFonts w:ascii="Franklin Gothic Book" w:eastAsia="Times New Roman" w:hAnsi="Franklin Gothic Book" w:cs="Arial"/>
          <w:sz w:val="24"/>
          <w:szCs w:val="24"/>
          <w:highlight w:val="yellow"/>
          <w:lang w:val="ga"/>
        </w:rPr>
        <w:t>trí</w:t>
      </w:r>
      <w:r>
        <w:rPr>
          <w:rFonts w:ascii="Franklin Gothic Book" w:eastAsia="Times New Roman" w:hAnsi="Franklin Gothic Book" w:cs="Arial"/>
          <w:sz w:val="24"/>
          <w:szCs w:val="24"/>
          <w:lang w:val="ga"/>
        </w:rPr>
        <w:t xml:space="preserve"> bliana nó de réir mar is cuí. Tá </w:t>
      </w:r>
      <w:r>
        <w:rPr>
          <w:rFonts w:ascii="Franklin Gothic Book" w:eastAsia="Times New Roman" w:hAnsi="Franklin Gothic Book" w:cs="Arial"/>
          <w:sz w:val="24"/>
          <w:szCs w:val="24"/>
          <w:highlight w:val="yellow"/>
          <w:lang w:val="ga"/>
        </w:rPr>
        <w:t>[cuir isteach sonraí/teideal an bhaill chuí de phearsanra an charthanais]</w:t>
      </w:r>
      <w:r>
        <w:rPr>
          <w:rFonts w:ascii="Franklin Gothic Book" w:eastAsia="Times New Roman" w:hAnsi="Franklin Gothic Book" w:cs="Arial"/>
          <w:sz w:val="24"/>
          <w:szCs w:val="24"/>
          <w:lang w:val="ga"/>
        </w:rPr>
        <w:t xml:space="preserve"> freagrach as a chinntiú go gcuirfear an beartas seo chun feidhme go héifeachtach. Táthar ag súil leis go n-éascóidh gach ball foirne agus oibrí deonach eile, lena n-áirítear iontaobhaithe carthanais, an próiseas cur chun feidhme.</w:t>
      </w:r>
    </w:p>
    <w:p w14:paraId="0BA1C6F5" w14:textId="77777777" w:rsidR="007413E5" w:rsidRPr="00CF795F" w:rsidRDefault="007413E5" w:rsidP="00262344">
      <w:pPr>
        <w:spacing w:after="0" w:line="360" w:lineRule="auto"/>
        <w:jc w:val="both"/>
        <w:rPr>
          <w:rFonts w:ascii="Franklin Gothic Book" w:eastAsia="Times New Roman" w:hAnsi="Franklin Gothic Book" w:cs="Arial"/>
          <w:b/>
          <w:sz w:val="24"/>
          <w:szCs w:val="24"/>
        </w:rPr>
      </w:pPr>
    </w:p>
    <w:p w14:paraId="0BA1C6F6" w14:textId="77777777" w:rsidR="00665627" w:rsidRDefault="00665627" w:rsidP="00CF795F">
      <w:pPr>
        <w:spacing w:line="360" w:lineRule="auto"/>
        <w:jc w:val="both"/>
        <w:rPr>
          <w:rFonts w:ascii="Franklin Gothic Book" w:hAnsi="Franklin Gothic Book" w:cs="Arial"/>
          <w:b/>
          <w:sz w:val="20"/>
          <w:szCs w:val="20"/>
        </w:rPr>
      </w:pPr>
    </w:p>
    <w:p w14:paraId="0BA1C6F7" w14:textId="77777777" w:rsidR="00665627" w:rsidRDefault="00665627" w:rsidP="00CF795F">
      <w:pPr>
        <w:spacing w:line="360" w:lineRule="auto"/>
        <w:jc w:val="both"/>
        <w:rPr>
          <w:rFonts w:ascii="Franklin Gothic Book" w:hAnsi="Franklin Gothic Book" w:cs="Arial"/>
          <w:b/>
          <w:sz w:val="20"/>
          <w:szCs w:val="20"/>
        </w:rPr>
      </w:pPr>
    </w:p>
    <w:p w14:paraId="0BA1C70A" w14:textId="77777777" w:rsidR="00297C17" w:rsidRDefault="00297C17" w:rsidP="00CF795F">
      <w:pPr>
        <w:spacing w:line="360" w:lineRule="auto"/>
        <w:jc w:val="both"/>
        <w:rPr>
          <w:rFonts w:ascii="Franklin Gothic Book" w:hAnsi="Franklin Gothic Book" w:cs="Arial"/>
          <w:b/>
          <w:sz w:val="20"/>
          <w:szCs w:val="20"/>
        </w:rPr>
      </w:pPr>
    </w:p>
    <w:p w14:paraId="33B9E00E" w14:textId="77777777" w:rsidR="00E9064C" w:rsidRDefault="00E9064C">
      <w:pPr>
        <w:spacing w:line="259" w:lineRule="auto"/>
        <w:rPr>
          <w:rFonts w:ascii="Franklin Gothic Book" w:hAnsi="Franklin Gothic Book" w:cs="Arial"/>
          <w:b/>
          <w:bCs/>
          <w:sz w:val="20"/>
          <w:szCs w:val="20"/>
          <w:lang w:val="ga"/>
        </w:rPr>
      </w:pPr>
      <w:r>
        <w:rPr>
          <w:rFonts w:ascii="Franklin Gothic Book" w:hAnsi="Franklin Gothic Book" w:cs="Arial"/>
          <w:b/>
          <w:bCs/>
          <w:sz w:val="20"/>
          <w:szCs w:val="20"/>
          <w:lang w:val="ga"/>
        </w:rPr>
        <w:br w:type="page"/>
      </w:r>
    </w:p>
    <w:p w14:paraId="1AD8EDF1" w14:textId="77777777" w:rsidR="00E9064C" w:rsidRDefault="00E9064C" w:rsidP="00CF795F">
      <w:pPr>
        <w:spacing w:line="360" w:lineRule="auto"/>
        <w:jc w:val="both"/>
        <w:rPr>
          <w:rFonts w:ascii="Franklin Gothic Book" w:hAnsi="Franklin Gothic Book" w:cs="Arial"/>
          <w:b/>
          <w:bCs/>
          <w:sz w:val="20"/>
          <w:szCs w:val="20"/>
          <w:lang w:val="ga"/>
        </w:rPr>
      </w:pPr>
    </w:p>
    <w:p w14:paraId="4B0F09B6" w14:textId="77777777" w:rsidR="00E9064C" w:rsidRDefault="00E9064C" w:rsidP="00CF795F">
      <w:pPr>
        <w:spacing w:line="360" w:lineRule="auto"/>
        <w:jc w:val="both"/>
        <w:rPr>
          <w:rFonts w:ascii="Franklin Gothic Book" w:hAnsi="Franklin Gothic Book" w:cs="Arial"/>
          <w:b/>
          <w:bCs/>
          <w:sz w:val="20"/>
          <w:szCs w:val="20"/>
          <w:lang w:val="ga"/>
        </w:rPr>
      </w:pPr>
    </w:p>
    <w:p w14:paraId="2E86C905" w14:textId="77777777" w:rsidR="00E9064C" w:rsidRDefault="00E9064C" w:rsidP="00CF795F">
      <w:pPr>
        <w:spacing w:line="360" w:lineRule="auto"/>
        <w:jc w:val="both"/>
        <w:rPr>
          <w:rFonts w:ascii="Franklin Gothic Book" w:hAnsi="Franklin Gothic Book" w:cs="Arial"/>
          <w:b/>
          <w:bCs/>
          <w:sz w:val="20"/>
          <w:szCs w:val="20"/>
          <w:lang w:val="ga"/>
        </w:rPr>
      </w:pPr>
    </w:p>
    <w:p w14:paraId="73113B34" w14:textId="77777777" w:rsidR="00E9064C" w:rsidRDefault="00E9064C" w:rsidP="00CF795F">
      <w:pPr>
        <w:spacing w:line="360" w:lineRule="auto"/>
        <w:jc w:val="both"/>
        <w:rPr>
          <w:rFonts w:ascii="Franklin Gothic Book" w:hAnsi="Franklin Gothic Book" w:cs="Arial"/>
          <w:b/>
          <w:bCs/>
          <w:sz w:val="20"/>
          <w:szCs w:val="20"/>
          <w:lang w:val="ga"/>
        </w:rPr>
      </w:pPr>
    </w:p>
    <w:p w14:paraId="1BFF11AD" w14:textId="77777777" w:rsidR="00E9064C" w:rsidRDefault="00E9064C" w:rsidP="00CF795F">
      <w:pPr>
        <w:spacing w:line="360" w:lineRule="auto"/>
        <w:jc w:val="both"/>
        <w:rPr>
          <w:rFonts w:ascii="Franklin Gothic Book" w:hAnsi="Franklin Gothic Book" w:cs="Arial"/>
          <w:b/>
          <w:bCs/>
          <w:sz w:val="20"/>
          <w:szCs w:val="20"/>
          <w:lang w:val="ga"/>
        </w:rPr>
      </w:pPr>
    </w:p>
    <w:p w14:paraId="323C0694" w14:textId="77777777" w:rsidR="00E9064C" w:rsidRDefault="00E9064C" w:rsidP="00CF795F">
      <w:pPr>
        <w:spacing w:line="360" w:lineRule="auto"/>
        <w:jc w:val="both"/>
        <w:rPr>
          <w:rFonts w:ascii="Franklin Gothic Book" w:hAnsi="Franklin Gothic Book" w:cs="Arial"/>
          <w:b/>
          <w:bCs/>
          <w:sz w:val="20"/>
          <w:szCs w:val="20"/>
          <w:lang w:val="ga"/>
        </w:rPr>
      </w:pPr>
    </w:p>
    <w:p w14:paraId="631AA823" w14:textId="77777777" w:rsidR="00E9064C" w:rsidRDefault="00E9064C" w:rsidP="00CF795F">
      <w:pPr>
        <w:spacing w:line="360" w:lineRule="auto"/>
        <w:jc w:val="both"/>
        <w:rPr>
          <w:rFonts w:ascii="Franklin Gothic Book" w:hAnsi="Franklin Gothic Book" w:cs="Arial"/>
          <w:b/>
          <w:bCs/>
          <w:sz w:val="20"/>
          <w:szCs w:val="20"/>
          <w:lang w:val="ga"/>
        </w:rPr>
      </w:pPr>
    </w:p>
    <w:p w14:paraId="795F950B" w14:textId="77777777" w:rsidR="00E9064C" w:rsidRDefault="00E9064C" w:rsidP="00CF795F">
      <w:pPr>
        <w:spacing w:line="360" w:lineRule="auto"/>
        <w:jc w:val="both"/>
        <w:rPr>
          <w:rFonts w:ascii="Franklin Gothic Book" w:hAnsi="Franklin Gothic Book" w:cs="Arial"/>
          <w:b/>
          <w:bCs/>
          <w:sz w:val="20"/>
          <w:szCs w:val="20"/>
          <w:lang w:val="ga"/>
        </w:rPr>
      </w:pPr>
    </w:p>
    <w:p w14:paraId="2393873A" w14:textId="77777777" w:rsidR="00E9064C" w:rsidRDefault="00E9064C" w:rsidP="00CF795F">
      <w:pPr>
        <w:spacing w:line="360" w:lineRule="auto"/>
        <w:jc w:val="both"/>
        <w:rPr>
          <w:rFonts w:ascii="Franklin Gothic Book" w:hAnsi="Franklin Gothic Book" w:cs="Arial"/>
          <w:b/>
          <w:bCs/>
          <w:sz w:val="20"/>
          <w:szCs w:val="20"/>
          <w:lang w:val="ga"/>
        </w:rPr>
      </w:pPr>
    </w:p>
    <w:p w14:paraId="31E2F829" w14:textId="77777777" w:rsidR="00E9064C" w:rsidRDefault="00E9064C" w:rsidP="00CF795F">
      <w:pPr>
        <w:spacing w:line="360" w:lineRule="auto"/>
        <w:jc w:val="both"/>
        <w:rPr>
          <w:rFonts w:ascii="Franklin Gothic Book" w:hAnsi="Franklin Gothic Book" w:cs="Arial"/>
          <w:b/>
          <w:bCs/>
          <w:sz w:val="20"/>
          <w:szCs w:val="20"/>
          <w:lang w:val="ga"/>
        </w:rPr>
      </w:pPr>
    </w:p>
    <w:p w14:paraId="064C84C4" w14:textId="77777777" w:rsidR="00E9064C" w:rsidRDefault="00E9064C" w:rsidP="00CF795F">
      <w:pPr>
        <w:spacing w:line="360" w:lineRule="auto"/>
        <w:jc w:val="both"/>
        <w:rPr>
          <w:rFonts w:ascii="Franklin Gothic Book" w:hAnsi="Franklin Gothic Book" w:cs="Arial"/>
          <w:b/>
          <w:bCs/>
          <w:sz w:val="20"/>
          <w:szCs w:val="20"/>
          <w:lang w:val="ga"/>
        </w:rPr>
      </w:pPr>
    </w:p>
    <w:p w14:paraId="2557FF3A" w14:textId="77777777" w:rsidR="00E9064C" w:rsidRDefault="00E9064C" w:rsidP="00CF795F">
      <w:pPr>
        <w:spacing w:line="360" w:lineRule="auto"/>
        <w:jc w:val="both"/>
        <w:rPr>
          <w:rFonts w:ascii="Franklin Gothic Book" w:hAnsi="Franklin Gothic Book" w:cs="Arial"/>
          <w:b/>
          <w:bCs/>
          <w:sz w:val="20"/>
          <w:szCs w:val="20"/>
          <w:lang w:val="ga"/>
        </w:rPr>
      </w:pPr>
    </w:p>
    <w:p w14:paraId="2CE4EBD2" w14:textId="77777777" w:rsidR="00E9064C" w:rsidRDefault="00E9064C" w:rsidP="00CF795F">
      <w:pPr>
        <w:spacing w:line="360" w:lineRule="auto"/>
        <w:jc w:val="both"/>
        <w:rPr>
          <w:rFonts w:ascii="Franklin Gothic Book" w:hAnsi="Franklin Gothic Book" w:cs="Arial"/>
          <w:b/>
          <w:bCs/>
          <w:sz w:val="20"/>
          <w:szCs w:val="20"/>
          <w:lang w:val="ga"/>
        </w:rPr>
      </w:pPr>
    </w:p>
    <w:p w14:paraId="22BBA5DF" w14:textId="77777777" w:rsidR="00E9064C" w:rsidRDefault="00E9064C" w:rsidP="00CF795F">
      <w:pPr>
        <w:spacing w:line="360" w:lineRule="auto"/>
        <w:jc w:val="both"/>
        <w:rPr>
          <w:rFonts w:ascii="Franklin Gothic Book" w:hAnsi="Franklin Gothic Book" w:cs="Arial"/>
          <w:b/>
          <w:bCs/>
          <w:sz w:val="20"/>
          <w:szCs w:val="20"/>
          <w:lang w:val="ga"/>
        </w:rPr>
      </w:pPr>
    </w:p>
    <w:p w14:paraId="3FF517FE" w14:textId="77777777" w:rsidR="00E9064C" w:rsidRDefault="00E9064C" w:rsidP="00CF795F">
      <w:pPr>
        <w:spacing w:line="360" w:lineRule="auto"/>
        <w:jc w:val="both"/>
        <w:rPr>
          <w:rFonts w:ascii="Franklin Gothic Book" w:hAnsi="Franklin Gothic Book" w:cs="Arial"/>
          <w:b/>
          <w:bCs/>
          <w:sz w:val="20"/>
          <w:szCs w:val="20"/>
          <w:lang w:val="ga"/>
        </w:rPr>
      </w:pPr>
    </w:p>
    <w:p w14:paraId="5BEA4FE6" w14:textId="77777777" w:rsidR="00E9064C" w:rsidRDefault="00E9064C" w:rsidP="00CF795F">
      <w:pPr>
        <w:spacing w:line="360" w:lineRule="auto"/>
        <w:jc w:val="both"/>
        <w:rPr>
          <w:rFonts w:ascii="Franklin Gothic Book" w:hAnsi="Franklin Gothic Book" w:cs="Arial"/>
          <w:b/>
          <w:bCs/>
          <w:sz w:val="20"/>
          <w:szCs w:val="20"/>
          <w:lang w:val="ga"/>
        </w:rPr>
      </w:pPr>
    </w:p>
    <w:p w14:paraId="1AA01CBA" w14:textId="77777777" w:rsidR="00E9064C" w:rsidRDefault="00E9064C" w:rsidP="00CF795F">
      <w:pPr>
        <w:spacing w:line="360" w:lineRule="auto"/>
        <w:jc w:val="both"/>
        <w:rPr>
          <w:rFonts w:ascii="Franklin Gothic Book" w:hAnsi="Franklin Gothic Book" w:cs="Arial"/>
          <w:b/>
          <w:bCs/>
          <w:sz w:val="20"/>
          <w:szCs w:val="20"/>
          <w:lang w:val="ga"/>
        </w:rPr>
      </w:pPr>
    </w:p>
    <w:p w14:paraId="6BAE4BFB" w14:textId="77777777" w:rsidR="00E9064C" w:rsidRDefault="00E9064C" w:rsidP="00CF795F">
      <w:pPr>
        <w:spacing w:line="360" w:lineRule="auto"/>
        <w:jc w:val="both"/>
        <w:rPr>
          <w:rFonts w:ascii="Franklin Gothic Book" w:hAnsi="Franklin Gothic Book" w:cs="Arial"/>
          <w:b/>
          <w:bCs/>
          <w:sz w:val="20"/>
          <w:szCs w:val="20"/>
          <w:lang w:val="ga"/>
        </w:rPr>
      </w:pPr>
    </w:p>
    <w:p w14:paraId="2C9D43F4" w14:textId="77777777" w:rsidR="00E9064C" w:rsidRDefault="00E9064C" w:rsidP="00CF795F">
      <w:pPr>
        <w:spacing w:line="360" w:lineRule="auto"/>
        <w:jc w:val="both"/>
        <w:rPr>
          <w:rFonts w:ascii="Franklin Gothic Book" w:hAnsi="Franklin Gothic Book" w:cs="Arial"/>
          <w:b/>
          <w:bCs/>
          <w:sz w:val="20"/>
          <w:szCs w:val="20"/>
          <w:lang w:val="ga"/>
        </w:rPr>
      </w:pPr>
    </w:p>
    <w:p w14:paraId="0BA1C70B" w14:textId="18A5D306" w:rsidR="00CF795F" w:rsidRPr="00CF795F" w:rsidRDefault="00CF795F" w:rsidP="00CF795F">
      <w:pPr>
        <w:spacing w:line="360" w:lineRule="auto"/>
        <w:jc w:val="both"/>
        <w:rPr>
          <w:rFonts w:ascii="Franklin Gothic Book" w:hAnsi="Franklin Gothic Book" w:cs="Arial"/>
          <w:sz w:val="20"/>
          <w:szCs w:val="20"/>
        </w:rPr>
      </w:pPr>
      <w:r>
        <w:rPr>
          <w:rFonts w:ascii="Franklin Gothic Book" w:hAnsi="Franklin Gothic Book" w:cs="Arial"/>
          <w:b/>
          <w:bCs/>
          <w:sz w:val="20"/>
          <w:szCs w:val="20"/>
          <w:lang w:val="ga"/>
        </w:rPr>
        <w:t>Séanadh Dlíthiúil:</w:t>
      </w:r>
    </w:p>
    <w:p w14:paraId="0BA1C70C" w14:textId="77777777" w:rsidR="00CF795F" w:rsidRPr="00CF795F" w:rsidRDefault="00CF795F" w:rsidP="00CF795F">
      <w:pPr>
        <w:spacing w:line="360" w:lineRule="auto"/>
        <w:jc w:val="both"/>
        <w:rPr>
          <w:rFonts w:ascii="Franklin Gothic Book" w:eastAsia="Times New Roman" w:hAnsi="Franklin Gothic Book" w:cs="Arial"/>
          <w:sz w:val="20"/>
          <w:szCs w:val="20"/>
        </w:rPr>
      </w:pPr>
      <w:r>
        <w:rPr>
          <w:rFonts w:ascii="Franklin Gothic Book" w:eastAsia="Times New Roman" w:hAnsi="Franklin Gothic Book" w:cs="Arial"/>
          <w:sz w:val="20"/>
          <w:szCs w:val="20"/>
          <w:lang w:val="ga"/>
        </w:rPr>
        <w:t>Tá an doiciméad seo á eisiúint ag an Rialálaí Carthanas faoi alt 14(1)(i) den Acht Carthanas 2009 ar mhaithe le feabhas ar riaradh agus bainistiú eagraíochtaí carthanúla a spreagadh agus a éascú. Tá sé á fhoilsiú mar shraith treorach arb é is aidhm di tacaíocht a thabhairt d’iontaobhaithe carthanais a ndualgais dhlíthiúla a chomhlíonadh trí chórais, próisis agus beartais a chur i bhfeidhm lena gcinntítear go mbainistítear carthanais ar bhealach éifeachtach, éifeachtúil, cuntasach agus trédhearcach.</w:t>
      </w:r>
    </w:p>
    <w:p w14:paraId="0BA1C70D" w14:textId="77777777" w:rsidR="003034E8" w:rsidRPr="00D02A7A" w:rsidRDefault="00CF795F" w:rsidP="00D02A7A">
      <w:pPr>
        <w:spacing w:line="360" w:lineRule="auto"/>
        <w:jc w:val="both"/>
        <w:rPr>
          <w:rFonts w:ascii="Franklin Gothic Book" w:eastAsia="Times New Roman" w:hAnsi="Franklin Gothic Book" w:cs="Arial"/>
          <w:sz w:val="20"/>
          <w:szCs w:val="20"/>
        </w:rPr>
      </w:pPr>
      <w:r>
        <w:rPr>
          <w:rFonts w:ascii="Franklin Gothic Book" w:eastAsia="Times New Roman" w:hAnsi="Franklin Gothic Book" w:cs="Arial"/>
          <w:sz w:val="20"/>
          <w:szCs w:val="20"/>
          <w:lang w:val="ga"/>
        </w:rPr>
        <w:t>Níl an doiciméad seo ina ráiteas críochnúil, agus níl sé deartha chun a bheith ina ráiteas críochnúil, ar an dlí. Ní thugtar aon chomhairle dlí ann ach oiread. Níor cheart an doiciméad seo a úsáid in ionad comhairle ghairmiúil ó fhoinse atá cáilithe go cuí. Molann an Rialálaí Carthanas d’iontaobhaithe carthanais a ndoiciméad rialaithe a léamh nó a gcomhairle dlí neamhspleách féin a fháil nuair is gá. Ní ghlacann an Rialálaí Carthanas le freagracht ná dliteanas ar bith as aon earráidí, mhíchruinneas nó easnaimh sa doiciméad seo.</w:t>
      </w:r>
      <w:bookmarkStart w:id="0" w:name="_GoBack"/>
      <w:bookmarkEnd w:id="0"/>
    </w:p>
    <w:sectPr w:rsidR="003034E8" w:rsidRPr="00D02A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12A0C" w14:textId="77777777" w:rsidR="005D2A8A" w:rsidRDefault="005D2A8A" w:rsidP="005615D0">
      <w:pPr>
        <w:spacing w:after="0" w:line="240" w:lineRule="auto"/>
      </w:pPr>
      <w:r>
        <w:separator/>
      </w:r>
    </w:p>
  </w:endnote>
  <w:endnote w:type="continuationSeparator" w:id="0">
    <w:p w14:paraId="548B6E7A" w14:textId="77777777" w:rsidR="005D2A8A" w:rsidRDefault="005D2A8A" w:rsidP="0056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GothicURW-Bo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C712" w14:textId="77777777" w:rsidR="005615D0" w:rsidRPr="00416F94" w:rsidRDefault="005615D0" w:rsidP="005615D0">
    <w:pPr>
      <w:pStyle w:val="Footer"/>
    </w:pPr>
    <w:r>
      <w:rPr>
        <w:rFonts w:ascii="FranklinGothicURW-Boo" w:hAnsi="FranklinGothicURW-Boo"/>
        <w:sz w:val="14"/>
        <w:szCs w:val="14"/>
        <w:lang w:val="ga"/>
      </w:rPr>
      <w:t xml:space="preserve">An Rialálaí Carthanas </w:t>
    </w:r>
    <w:r>
      <w:rPr>
        <w:rFonts w:ascii="Franklin Gothic Book" w:hAnsi="Franklin Gothic Book"/>
        <w:color w:val="000000"/>
        <w:sz w:val="14"/>
        <w:szCs w:val="14"/>
        <w:lang w:val="ga"/>
      </w:rPr>
      <w:t>SE GLS 8.2.1 014</w:t>
    </w:r>
    <w:r>
      <w:rPr>
        <w:rFonts w:ascii="FranklinGothicURW-Boo" w:hAnsi="FranklinGothicURW-Boo"/>
        <w:sz w:val="14"/>
        <w:szCs w:val="14"/>
        <w:lang w:val="ga"/>
      </w:rPr>
      <w:t xml:space="preserve"> Rev 000 Cód Rialachais – </w:t>
    </w:r>
    <w:r>
      <w:rPr>
        <w:rFonts w:ascii="FranklinGothicURW-Boo" w:hAnsi="FranklinGothicURW-Boo"/>
        <w:i/>
        <w:iCs/>
        <w:sz w:val="14"/>
        <w:szCs w:val="14"/>
        <w:lang w:val="ga"/>
      </w:rPr>
      <w:t>Beartas Samplach um Earcaíocht Oibrithe Deonacha</w:t>
    </w:r>
  </w:p>
  <w:p w14:paraId="0BA1C713" w14:textId="77777777" w:rsidR="005615D0" w:rsidRDefault="005615D0">
    <w:pPr>
      <w:pStyle w:val="Footer"/>
    </w:pPr>
  </w:p>
  <w:p w14:paraId="0BA1C714" w14:textId="77777777" w:rsidR="005615D0" w:rsidRDefault="0056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BBE3" w14:textId="77777777" w:rsidR="005D2A8A" w:rsidRDefault="005D2A8A" w:rsidP="005615D0">
      <w:pPr>
        <w:spacing w:after="0" w:line="240" w:lineRule="auto"/>
      </w:pPr>
      <w:r>
        <w:separator/>
      </w:r>
    </w:p>
  </w:footnote>
  <w:footnote w:type="continuationSeparator" w:id="0">
    <w:p w14:paraId="5CA867CF" w14:textId="77777777" w:rsidR="005D2A8A" w:rsidRDefault="005D2A8A" w:rsidP="005615D0">
      <w:pPr>
        <w:spacing w:after="0" w:line="240" w:lineRule="auto"/>
      </w:pPr>
      <w:r>
        <w:continuationSeparator/>
      </w:r>
    </w:p>
  </w:footnote>
  <w:footnote w:id="1">
    <w:p w14:paraId="0BA1C715" w14:textId="77777777" w:rsidR="00553000" w:rsidRDefault="00553000">
      <w:pPr>
        <w:pStyle w:val="FootnoteText"/>
      </w:pPr>
      <w:r>
        <w:rPr>
          <w:rStyle w:val="FootnoteReference"/>
          <w:lang w:val="ga"/>
        </w:rPr>
        <w:footnoteRef/>
      </w:r>
      <w:r>
        <w:rPr>
          <w:lang w:val="ga"/>
        </w:rPr>
        <w:t xml:space="preserve"> Ba cheart d’eagraíochtaí carthanúla a chinntiú go bpléifear sna nósanna imeachta casaoide agus araíonachta atá i bhfeidhm acu leis an dóigh a mbainisteofar casaoidí ó oibrithe deonacha.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6030"/>
    <w:multiLevelType w:val="multilevel"/>
    <w:tmpl w:val="E3B05BEC"/>
    <w:lvl w:ilvl="0">
      <w:start w:val="2"/>
      <w:numFmt w:val="decimal"/>
      <w:lvlText w:val="%1."/>
      <w:lvlJc w:val="left"/>
      <w:pPr>
        <w:ind w:left="1000" w:hanging="720"/>
      </w:pPr>
      <w:rPr>
        <w:rFonts w:ascii="Arial" w:eastAsia="Arial" w:hAnsi="Arial" w:cs="Arial" w:hint="default"/>
        <w:b/>
        <w:bCs/>
        <w:w w:val="91"/>
        <w:sz w:val="22"/>
        <w:szCs w:val="22"/>
        <w:lang w:val="en-IE" w:eastAsia="en-IE" w:bidi="en-IE"/>
      </w:rPr>
    </w:lvl>
    <w:lvl w:ilvl="1">
      <w:start w:val="1"/>
      <w:numFmt w:val="decimal"/>
      <w:lvlText w:val="%1.%2"/>
      <w:lvlJc w:val="left"/>
      <w:pPr>
        <w:ind w:left="182" w:hanging="720"/>
      </w:pPr>
      <w:rPr>
        <w:rFonts w:hint="default"/>
        <w:b/>
        <w:bCs/>
        <w:spacing w:val="-2"/>
        <w:w w:val="91"/>
        <w:lang w:val="en-IE" w:eastAsia="en-IE" w:bidi="en-IE"/>
      </w:rPr>
    </w:lvl>
    <w:lvl w:ilvl="2">
      <w:numFmt w:val="bullet"/>
      <w:lvlText w:val=""/>
      <w:lvlJc w:val="left"/>
      <w:pPr>
        <w:ind w:left="1024" w:hanging="336"/>
      </w:pPr>
      <w:rPr>
        <w:rFonts w:hint="default"/>
        <w:w w:val="100"/>
        <w:lang w:val="en-IE" w:eastAsia="en-IE" w:bidi="en-IE"/>
      </w:rPr>
    </w:lvl>
    <w:lvl w:ilvl="3">
      <w:numFmt w:val="bullet"/>
      <w:lvlText w:val="•"/>
      <w:lvlJc w:val="left"/>
      <w:pPr>
        <w:ind w:left="900" w:hanging="336"/>
      </w:pPr>
      <w:rPr>
        <w:rFonts w:hint="default"/>
        <w:lang w:val="en-IE" w:eastAsia="en-IE" w:bidi="en-IE"/>
      </w:rPr>
    </w:lvl>
    <w:lvl w:ilvl="4">
      <w:numFmt w:val="bullet"/>
      <w:lvlText w:val="•"/>
      <w:lvlJc w:val="left"/>
      <w:pPr>
        <w:ind w:left="1000" w:hanging="336"/>
      </w:pPr>
      <w:rPr>
        <w:rFonts w:hint="default"/>
        <w:lang w:val="en-IE" w:eastAsia="en-IE" w:bidi="en-IE"/>
      </w:rPr>
    </w:lvl>
    <w:lvl w:ilvl="5">
      <w:numFmt w:val="bullet"/>
      <w:lvlText w:val="•"/>
      <w:lvlJc w:val="left"/>
      <w:pPr>
        <w:ind w:left="1020" w:hanging="336"/>
      </w:pPr>
      <w:rPr>
        <w:rFonts w:hint="default"/>
        <w:lang w:val="en-IE" w:eastAsia="en-IE" w:bidi="en-IE"/>
      </w:rPr>
    </w:lvl>
    <w:lvl w:ilvl="6">
      <w:numFmt w:val="bullet"/>
      <w:lvlText w:val="•"/>
      <w:lvlJc w:val="left"/>
      <w:pPr>
        <w:ind w:left="1260" w:hanging="336"/>
      </w:pPr>
      <w:rPr>
        <w:rFonts w:hint="default"/>
        <w:lang w:val="en-IE" w:eastAsia="en-IE" w:bidi="en-IE"/>
      </w:rPr>
    </w:lvl>
    <w:lvl w:ilvl="7">
      <w:numFmt w:val="bullet"/>
      <w:lvlText w:val="•"/>
      <w:lvlJc w:val="left"/>
      <w:pPr>
        <w:ind w:left="3466" w:hanging="336"/>
      </w:pPr>
      <w:rPr>
        <w:rFonts w:hint="default"/>
        <w:lang w:val="en-IE" w:eastAsia="en-IE" w:bidi="en-IE"/>
      </w:rPr>
    </w:lvl>
    <w:lvl w:ilvl="8">
      <w:numFmt w:val="bullet"/>
      <w:lvlText w:val="•"/>
      <w:lvlJc w:val="left"/>
      <w:pPr>
        <w:ind w:left="5673" w:hanging="336"/>
      </w:pPr>
      <w:rPr>
        <w:rFonts w:hint="default"/>
        <w:lang w:val="en-IE" w:eastAsia="en-IE" w:bidi="en-IE"/>
      </w:rPr>
    </w:lvl>
  </w:abstractNum>
  <w:abstractNum w:abstractNumId="1" w15:restartNumberingAfterBreak="0">
    <w:nsid w:val="074F1D53"/>
    <w:multiLevelType w:val="hybridMultilevel"/>
    <w:tmpl w:val="5E4E4B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6A5DF6"/>
    <w:multiLevelType w:val="hybridMultilevel"/>
    <w:tmpl w:val="BD668CE6"/>
    <w:lvl w:ilvl="0" w:tplc="EC4820BA">
      <w:numFmt w:val="bullet"/>
      <w:lvlText w:val="█"/>
      <w:lvlJc w:val="left"/>
      <w:pPr>
        <w:ind w:left="434" w:hanging="300"/>
      </w:pPr>
      <w:rPr>
        <w:rFonts w:ascii="Arial" w:eastAsia="Arial" w:hAnsi="Arial" w:cs="Arial" w:hint="default"/>
        <w:color w:val="00B4A5"/>
        <w:w w:val="156"/>
        <w:position w:val="4"/>
        <w:sz w:val="9"/>
        <w:szCs w:val="9"/>
        <w:lang w:val="en-US" w:eastAsia="en-US" w:bidi="en-US"/>
      </w:rPr>
    </w:lvl>
    <w:lvl w:ilvl="1" w:tplc="C03EAFE0">
      <w:numFmt w:val="bullet"/>
      <w:lvlText w:val="•"/>
      <w:lvlJc w:val="left"/>
      <w:pPr>
        <w:ind w:left="1219" w:hanging="300"/>
      </w:pPr>
      <w:rPr>
        <w:rFonts w:hint="default"/>
        <w:lang w:val="en-US" w:eastAsia="en-US" w:bidi="en-US"/>
      </w:rPr>
    </w:lvl>
    <w:lvl w:ilvl="2" w:tplc="C128B1E2">
      <w:numFmt w:val="bullet"/>
      <w:lvlText w:val="•"/>
      <w:lvlJc w:val="left"/>
      <w:pPr>
        <w:ind w:left="1998" w:hanging="300"/>
      </w:pPr>
      <w:rPr>
        <w:rFonts w:hint="default"/>
        <w:lang w:val="en-US" w:eastAsia="en-US" w:bidi="en-US"/>
      </w:rPr>
    </w:lvl>
    <w:lvl w:ilvl="3" w:tplc="A9665F02">
      <w:numFmt w:val="bullet"/>
      <w:lvlText w:val="•"/>
      <w:lvlJc w:val="left"/>
      <w:pPr>
        <w:ind w:left="2777" w:hanging="300"/>
      </w:pPr>
      <w:rPr>
        <w:rFonts w:hint="default"/>
        <w:lang w:val="en-US" w:eastAsia="en-US" w:bidi="en-US"/>
      </w:rPr>
    </w:lvl>
    <w:lvl w:ilvl="4" w:tplc="4CE8B230">
      <w:numFmt w:val="bullet"/>
      <w:lvlText w:val="•"/>
      <w:lvlJc w:val="left"/>
      <w:pPr>
        <w:ind w:left="3556" w:hanging="300"/>
      </w:pPr>
      <w:rPr>
        <w:rFonts w:hint="default"/>
        <w:lang w:val="en-US" w:eastAsia="en-US" w:bidi="en-US"/>
      </w:rPr>
    </w:lvl>
    <w:lvl w:ilvl="5" w:tplc="8EBA1392">
      <w:numFmt w:val="bullet"/>
      <w:lvlText w:val="•"/>
      <w:lvlJc w:val="left"/>
      <w:pPr>
        <w:ind w:left="4335" w:hanging="300"/>
      </w:pPr>
      <w:rPr>
        <w:rFonts w:hint="default"/>
        <w:lang w:val="en-US" w:eastAsia="en-US" w:bidi="en-US"/>
      </w:rPr>
    </w:lvl>
    <w:lvl w:ilvl="6" w:tplc="1EDEACB0">
      <w:numFmt w:val="bullet"/>
      <w:lvlText w:val="•"/>
      <w:lvlJc w:val="left"/>
      <w:pPr>
        <w:ind w:left="5114" w:hanging="300"/>
      </w:pPr>
      <w:rPr>
        <w:rFonts w:hint="default"/>
        <w:lang w:val="en-US" w:eastAsia="en-US" w:bidi="en-US"/>
      </w:rPr>
    </w:lvl>
    <w:lvl w:ilvl="7" w:tplc="5BB24A7A">
      <w:numFmt w:val="bullet"/>
      <w:lvlText w:val="•"/>
      <w:lvlJc w:val="left"/>
      <w:pPr>
        <w:ind w:left="5893" w:hanging="300"/>
      </w:pPr>
      <w:rPr>
        <w:rFonts w:hint="default"/>
        <w:lang w:val="en-US" w:eastAsia="en-US" w:bidi="en-US"/>
      </w:rPr>
    </w:lvl>
    <w:lvl w:ilvl="8" w:tplc="A8066D2E">
      <w:numFmt w:val="bullet"/>
      <w:lvlText w:val="•"/>
      <w:lvlJc w:val="left"/>
      <w:pPr>
        <w:ind w:left="6672" w:hanging="300"/>
      </w:pPr>
      <w:rPr>
        <w:rFonts w:hint="default"/>
        <w:lang w:val="en-US" w:eastAsia="en-US" w:bidi="en-US"/>
      </w:rPr>
    </w:lvl>
  </w:abstractNum>
  <w:abstractNum w:abstractNumId="3" w15:restartNumberingAfterBreak="0">
    <w:nsid w:val="0ABA271F"/>
    <w:multiLevelType w:val="hybridMultilevel"/>
    <w:tmpl w:val="1C7056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BC3051"/>
    <w:multiLevelType w:val="multilevel"/>
    <w:tmpl w:val="EC04E136"/>
    <w:lvl w:ilvl="0">
      <w:start w:val="2"/>
      <w:numFmt w:val="decimal"/>
      <w:lvlText w:val="%1"/>
      <w:lvlJc w:val="left"/>
      <w:pPr>
        <w:ind w:left="514" w:hanging="333"/>
      </w:pPr>
      <w:rPr>
        <w:rFonts w:hint="default"/>
        <w:lang w:val="en-IE" w:eastAsia="en-IE" w:bidi="en-IE"/>
      </w:rPr>
    </w:lvl>
    <w:lvl w:ilvl="1">
      <w:start w:val="1"/>
      <w:numFmt w:val="decimal"/>
      <w:lvlText w:val="%1.%2"/>
      <w:lvlJc w:val="left"/>
      <w:pPr>
        <w:ind w:left="514" w:hanging="333"/>
      </w:pPr>
      <w:rPr>
        <w:rFonts w:ascii="Arial" w:eastAsia="Arial" w:hAnsi="Arial" w:cs="Arial" w:hint="default"/>
        <w:b/>
        <w:bCs/>
        <w:spacing w:val="-2"/>
        <w:w w:val="91"/>
        <w:sz w:val="22"/>
        <w:szCs w:val="22"/>
        <w:lang w:val="en-IE" w:eastAsia="en-IE" w:bidi="en-IE"/>
      </w:rPr>
    </w:lvl>
    <w:lvl w:ilvl="2">
      <w:numFmt w:val="bullet"/>
      <w:lvlText w:val=""/>
      <w:lvlJc w:val="left"/>
      <w:pPr>
        <w:ind w:left="640" w:hanging="360"/>
      </w:pPr>
      <w:rPr>
        <w:rFonts w:ascii="Symbol" w:eastAsia="Symbol" w:hAnsi="Symbol" w:cs="Symbol" w:hint="default"/>
        <w:w w:val="100"/>
        <w:sz w:val="22"/>
        <w:szCs w:val="22"/>
        <w:lang w:val="en-IE" w:eastAsia="en-IE" w:bidi="en-IE"/>
      </w:rPr>
    </w:lvl>
    <w:lvl w:ilvl="3">
      <w:numFmt w:val="bullet"/>
      <w:lvlText w:val=""/>
      <w:lvlJc w:val="left"/>
      <w:pPr>
        <w:ind w:left="1000" w:hanging="360"/>
      </w:pPr>
      <w:rPr>
        <w:rFonts w:hint="default"/>
        <w:w w:val="100"/>
        <w:lang w:val="en-IE" w:eastAsia="en-IE" w:bidi="en-IE"/>
      </w:rPr>
    </w:lvl>
    <w:lvl w:ilvl="4">
      <w:numFmt w:val="bullet"/>
      <w:lvlText w:val="•"/>
      <w:lvlJc w:val="left"/>
      <w:pPr>
        <w:ind w:left="3271" w:hanging="360"/>
      </w:pPr>
      <w:rPr>
        <w:rFonts w:hint="default"/>
        <w:lang w:val="en-IE" w:eastAsia="en-IE" w:bidi="en-IE"/>
      </w:rPr>
    </w:lvl>
    <w:lvl w:ilvl="5">
      <w:numFmt w:val="bullet"/>
      <w:lvlText w:val="•"/>
      <w:lvlJc w:val="left"/>
      <w:pPr>
        <w:ind w:left="4407" w:hanging="360"/>
      </w:pPr>
      <w:rPr>
        <w:rFonts w:hint="default"/>
        <w:lang w:val="en-IE" w:eastAsia="en-IE" w:bidi="en-IE"/>
      </w:rPr>
    </w:lvl>
    <w:lvl w:ilvl="6">
      <w:numFmt w:val="bullet"/>
      <w:lvlText w:val="•"/>
      <w:lvlJc w:val="left"/>
      <w:pPr>
        <w:ind w:left="5543" w:hanging="360"/>
      </w:pPr>
      <w:rPr>
        <w:rFonts w:hint="default"/>
        <w:lang w:val="en-IE" w:eastAsia="en-IE" w:bidi="en-IE"/>
      </w:rPr>
    </w:lvl>
    <w:lvl w:ilvl="7">
      <w:numFmt w:val="bullet"/>
      <w:lvlText w:val="•"/>
      <w:lvlJc w:val="left"/>
      <w:pPr>
        <w:ind w:left="6679" w:hanging="360"/>
      </w:pPr>
      <w:rPr>
        <w:rFonts w:hint="default"/>
        <w:lang w:val="en-IE" w:eastAsia="en-IE" w:bidi="en-IE"/>
      </w:rPr>
    </w:lvl>
    <w:lvl w:ilvl="8">
      <w:numFmt w:val="bullet"/>
      <w:lvlText w:val="•"/>
      <w:lvlJc w:val="left"/>
      <w:pPr>
        <w:ind w:left="7814" w:hanging="360"/>
      </w:pPr>
      <w:rPr>
        <w:rFonts w:hint="default"/>
        <w:lang w:val="en-IE" w:eastAsia="en-IE" w:bidi="en-IE"/>
      </w:rPr>
    </w:lvl>
  </w:abstractNum>
  <w:abstractNum w:abstractNumId="5" w15:restartNumberingAfterBreak="0">
    <w:nsid w:val="2A7F061E"/>
    <w:multiLevelType w:val="multilevel"/>
    <w:tmpl w:val="0B202F52"/>
    <w:lvl w:ilvl="0">
      <w:start w:val="1"/>
      <w:numFmt w:val="decimal"/>
      <w:lvlText w:val="%1"/>
      <w:lvlJc w:val="left"/>
      <w:pPr>
        <w:ind w:left="1000" w:hanging="720"/>
      </w:pPr>
      <w:rPr>
        <w:rFonts w:ascii="Arial" w:eastAsia="Arial" w:hAnsi="Arial" w:cs="Arial" w:hint="default"/>
        <w:b/>
        <w:bCs/>
        <w:w w:val="91"/>
        <w:sz w:val="22"/>
        <w:szCs w:val="22"/>
        <w:lang w:val="en-IE" w:eastAsia="en-IE" w:bidi="en-IE"/>
      </w:rPr>
    </w:lvl>
    <w:lvl w:ilvl="1">
      <w:start w:val="1"/>
      <w:numFmt w:val="decimal"/>
      <w:lvlText w:val="%1.%2"/>
      <w:lvlJc w:val="left"/>
      <w:pPr>
        <w:ind w:left="1000" w:hanging="720"/>
      </w:pPr>
      <w:rPr>
        <w:rFonts w:ascii="Arial" w:eastAsia="Arial" w:hAnsi="Arial" w:cs="Arial" w:hint="default"/>
        <w:b/>
        <w:bCs/>
        <w:spacing w:val="-2"/>
        <w:w w:val="91"/>
        <w:sz w:val="22"/>
        <w:szCs w:val="22"/>
        <w:lang w:val="en-IE" w:eastAsia="en-IE" w:bidi="en-IE"/>
      </w:rPr>
    </w:lvl>
    <w:lvl w:ilvl="2">
      <w:numFmt w:val="bullet"/>
      <w:lvlText w:val="•"/>
      <w:lvlJc w:val="left"/>
      <w:pPr>
        <w:ind w:left="2817" w:hanging="720"/>
      </w:pPr>
      <w:rPr>
        <w:rFonts w:hint="default"/>
        <w:lang w:val="en-IE" w:eastAsia="en-IE" w:bidi="en-IE"/>
      </w:rPr>
    </w:lvl>
    <w:lvl w:ilvl="3">
      <w:numFmt w:val="bullet"/>
      <w:lvlText w:val="•"/>
      <w:lvlJc w:val="left"/>
      <w:pPr>
        <w:ind w:left="3725" w:hanging="720"/>
      </w:pPr>
      <w:rPr>
        <w:rFonts w:hint="default"/>
        <w:lang w:val="en-IE" w:eastAsia="en-IE" w:bidi="en-IE"/>
      </w:rPr>
    </w:lvl>
    <w:lvl w:ilvl="4">
      <w:numFmt w:val="bullet"/>
      <w:lvlText w:val="•"/>
      <w:lvlJc w:val="left"/>
      <w:pPr>
        <w:ind w:left="4634" w:hanging="720"/>
      </w:pPr>
      <w:rPr>
        <w:rFonts w:hint="default"/>
        <w:lang w:val="en-IE" w:eastAsia="en-IE" w:bidi="en-IE"/>
      </w:rPr>
    </w:lvl>
    <w:lvl w:ilvl="5">
      <w:numFmt w:val="bullet"/>
      <w:lvlText w:val="•"/>
      <w:lvlJc w:val="left"/>
      <w:pPr>
        <w:ind w:left="5543" w:hanging="720"/>
      </w:pPr>
      <w:rPr>
        <w:rFonts w:hint="default"/>
        <w:lang w:val="en-IE" w:eastAsia="en-IE" w:bidi="en-IE"/>
      </w:rPr>
    </w:lvl>
    <w:lvl w:ilvl="6">
      <w:numFmt w:val="bullet"/>
      <w:lvlText w:val="•"/>
      <w:lvlJc w:val="left"/>
      <w:pPr>
        <w:ind w:left="6451" w:hanging="720"/>
      </w:pPr>
      <w:rPr>
        <w:rFonts w:hint="default"/>
        <w:lang w:val="en-IE" w:eastAsia="en-IE" w:bidi="en-IE"/>
      </w:rPr>
    </w:lvl>
    <w:lvl w:ilvl="7">
      <w:numFmt w:val="bullet"/>
      <w:lvlText w:val="•"/>
      <w:lvlJc w:val="left"/>
      <w:pPr>
        <w:ind w:left="7360" w:hanging="720"/>
      </w:pPr>
      <w:rPr>
        <w:rFonts w:hint="default"/>
        <w:lang w:val="en-IE" w:eastAsia="en-IE" w:bidi="en-IE"/>
      </w:rPr>
    </w:lvl>
    <w:lvl w:ilvl="8">
      <w:numFmt w:val="bullet"/>
      <w:lvlText w:val="•"/>
      <w:lvlJc w:val="left"/>
      <w:pPr>
        <w:ind w:left="8269" w:hanging="720"/>
      </w:pPr>
      <w:rPr>
        <w:rFonts w:hint="default"/>
        <w:lang w:val="en-IE" w:eastAsia="en-IE" w:bidi="en-IE"/>
      </w:rPr>
    </w:lvl>
  </w:abstractNum>
  <w:abstractNum w:abstractNumId="6" w15:restartNumberingAfterBreak="0">
    <w:nsid w:val="2C05679D"/>
    <w:multiLevelType w:val="hybridMultilevel"/>
    <w:tmpl w:val="6BEE0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A825C7"/>
    <w:multiLevelType w:val="hybridMultilevel"/>
    <w:tmpl w:val="122CA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A06619"/>
    <w:multiLevelType w:val="hybridMultilevel"/>
    <w:tmpl w:val="43A212A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88D392D"/>
    <w:multiLevelType w:val="hybridMultilevel"/>
    <w:tmpl w:val="7E18F6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AD1FB2"/>
    <w:multiLevelType w:val="hybridMultilevel"/>
    <w:tmpl w:val="56F2EF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0C230B"/>
    <w:multiLevelType w:val="hybridMultilevel"/>
    <w:tmpl w:val="3E709F4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67E248B"/>
    <w:multiLevelType w:val="hybridMultilevel"/>
    <w:tmpl w:val="294A64C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C0B04D2"/>
    <w:multiLevelType w:val="hybridMultilevel"/>
    <w:tmpl w:val="3C608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2B5243"/>
    <w:multiLevelType w:val="hybridMultilevel"/>
    <w:tmpl w:val="2CDAF5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12"/>
  </w:num>
  <w:num w:numId="5">
    <w:abstractNumId w:val="2"/>
  </w:num>
  <w:num w:numId="6">
    <w:abstractNumId w:val="8"/>
  </w:num>
  <w:num w:numId="7">
    <w:abstractNumId w:val="4"/>
  </w:num>
  <w:num w:numId="8">
    <w:abstractNumId w:val="0"/>
  </w:num>
  <w:num w:numId="9">
    <w:abstractNumId w:val="5"/>
  </w:num>
  <w:num w:numId="10">
    <w:abstractNumId w:val="6"/>
  </w:num>
  <w:num w:numId="11">
    <w:abstractNumId w:val="13"/>
  </w:num>
  <w:num w:numId="12">
    <w:abstractNumId w:val="7"/>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67"/>
    <w:rsid w:val="00011371"/>
    <w:rsid w:val="00030638"/>
    <w:rsid w:val="00043DF3"/>
    <w:rsid w:val="000530BB"/>
    <w:rsid w:val="00063A5D"/>
    <w:rsid w:val="00077CED"/>
    <w:rsid w:val="00087FE7"/>
    <w:rsid w:val="000A2FB9"/>
    <w:rsid w:val="000A3755"/>
    <w:rsid w:val="000B1FDE"/>
    <w:rsid w:val="000B6224"/>
    <w:rsid w:val="000C4967"/>
    <w:rsid w:val="000C597E"/>
    <w:rsid w:val="000C618E"/>
    <w:rsid w:val="000F1FA3"/>
    <w:rsid w:val="00101DF5"/>
    <w:rsid w:val="001220B1"/>
    <w:rsid w:val="001237AB"/>
    <w:rsid w:val="00134F5B"/>
    <w:rsid w:val="00137564"/>
    <w:rsid w:val="00140309"/>
    <w:rsid w:val="001451EC"/>
    <w:rsid w:val="001473B8"/>
    <w:rsid w:val="00157235"/>
    <w:rsid w:val="00197F70"/>
    <w:rsid w:val="001A3824"/>
    <w:rsid w:val="001B66A0"/>
    <w:rsid w:val="001D46C2"/>
    <w:rsid w:val="001F3B2D"/>
    <w:rsid w:val="001F4917"/>
    <w:rsid w:val="0020270B"/>
    <w:rsid w:val="00220656"/>
    <w:rsid w:val="00230851"/>
    <w:rsid w:val="00243382"/>
    <w:rsid w:val="002450AB"/>
    <w:rsid w:val="00262344"/>
    <w:rsid w:val="00263F62"/>
    <w:rsid w:val="00270E12"/>
    <w:rsid w:val="00273E8C"/>
    <w:rsid w:val="00276C37"/>
    <w:rsid w:val="00297C17"/>
    <w:rsid w:val="002B3202"/>
    <w:rsid w:val="002C45CC"/>
    <w:rsid w:val="002E57F0"/>
    <w:rsid w:val="002F1A47"/>
    <w:rsid w:val="002F3AD9"/>
    <w:rsid w:val="003034E8"/>
    <w:rsid w:val="0032299A"/>
    <w:rsid w:val="003467CF"/>
    <w:rsid w:val="003542E4"/>
    <w:rsid w:val="00372D86"/>
    <w:rsid w:val="003953A1"/>
    <w:rsid w:val="003A5534"/>
    <w:rsid w:val="003B42E6"/>
    <w:rsid w:val="003C0EB2"/>
    <w:rsid w:val="003C61C5"/>
    <w:rsid w:val="003C741D"/>
    <w:rsid w:val="003D711A"/>
    <w:rsid w:val="003E1211"/>
    <w:rsid w:val="003F4216"/>
    <w:rsid w:val="00421349"/>
    <w:rsid w:val="00432366"/>
    <w:rsid w:val="00447C44"/>
    <w:rsid w:val="00450003"/>
    <w:rsid w:val="00455696"/>
    <w:rsid w:val="004859F7"/>
    <w:rsid w:val="00487E5F"/>
    <w:rsid w:val="00494B3C"/>
    <w:rsid w:val="004E1F09"/>
    <w:rsid w:val="004E35B4"/>
    <w:rsid w:val="005002CF"/>
    <w:rsid w:val="00517F4F"/>
    <w:rsid w:val="00531C23"/>
    <w:rsid w:val="00553000"/>
    <w:rsid w:val="00556A20"/>
    <w:rsid w:val="00556B78"/>
    <w:rsid w:val="005615D0"/>
    <w:rsid w:val="00565E2E"/>
    <w:rsid w:val="00585350"/>
    <w:rsid w:val="00591E1F"/>
    <w:rsid w:val="005A1D5F"/>
    <w:rsid w:val="005B1F1D"/>
    <w:rsid w:val="005B3630"/>
    <w:rsid w:val="005D2253"/>
    <w:rsid w:val="005D2A8A"/>
    <w:rsid w:val="005D3F4B"/>
    <w:rsid w:val="00600C1B"/>
    <w:rsid w:val="00614893"/>
    <w:rsid w:val="00615268"/>
    <w:rsid w:val="0065192E"/>
    <w:rsid w:val="00665627"/>
    <w:rsid w:val="00665B0F"/>
    <w:rsid w:val="006965B0"/>
    <w:rsid w:val="006B6CB2"/>
    <w:rsid w:val="006D2598"/>
    <w:rsid w:val="006D51CD"/>
    <w:rsid w:val="006F611D"/>
    <w:rsid w:val="00713A1E"/>
    <w:rsid w:val="007413E5"/>
    <w:rsid w:val="00745D92"/>
    <w:rsid w:val="00746AAD"/>
    <w:rsid w:val="00793704"/>
    <w:rsid w:val="007A7F7E"/>
    <w:rsid w:val="007B309F"/>
    <w:rsid w:val="007B453E"/>
    <w:rsid w:val="007C256A"/>
    <w:rsid w:val="007D1F96"/>
    <w:rsid w:val="007D4C12"/>
    <w:rsid w:val="007D5108"/>
    <w:rsid w:val="007D7032"/>
    <w:rsid w:val="007E07C7"/>
    <w:rsid w:val="00816415"/>
    <w:rsid w:val="00826631"/>
    <w:rsid w:val="00827C6D"/>
    <w:rsid w:val="00847A72"/>
    <w:rsid w:val="008541B6"/>
    <w:rsid w:val="008636F8"/>
    <w:rsid w:val="00867C81"/>
    <w:rsid w:val="008877B1"/>
    <w:rsid w:val="008A6DF7"/>
    <w:rsid w:val="008D36CD"/>
    <w:rsid w:val="008F71DF"/>
    <w:rsid w:val="0091307A"/>
    <w:rsid w:val="009145E2"/>
    <w:rsid w:val="00921C3E"/>
    <w:rsid w:val="00921C88"/>
    <w:rsid w:val="00931C9E"/>
    <w:rsid w:val="0094386B"/>
    <w:rsid w:val="00945490"/>
    <w:rsid w:val="00947042"/>
    <w:rsid w:val="009556BD"/>
    <w:rsid w:val="009769C2"/>
    <w:rsid w:val="009821D2"/>
    <w:rsid w:val="009A49DE"/>
    <w:rsid w:val="009B1AB1"/>
    <w:rsid w:val="009D1556"/>
    <w:rsid w:val="009D472D"/>
    <w:rsid w:val="009D6867"/>
    <w:rsid w:val="009F6D22"/>
    <w:rsid w:val="00A25395"/>
    <w:rsid w:val="00A6251F"/>
    <w:rsid w:val="00A63C46"/>
    <w:rsid w:val="00A64197"/>
    <w:rsid w:val="00A8355C"/>
    <w:rsid w:val="00AB1AEA"/>
    <w:rsid w:val="00AC741A"/>
    <w:rsid w:val="00AD07F6"/>
    <w:rsid w:val="00AE797B"/>
    <w:rsid w:val="00AF0CC8"/>
    <w:rsid w:val="00AF3697"/>
    <w:rsid w:val="00B46529"/>
    <w:rsid w:val="00B640F1"/>
    <w:rsid w:val="00B724F1"/>
    <w:rsid w:val="00B92ED7"/>
    <w:rsid w:val="00B9432F"/>
    <w:rsid w:val="00B950E0"/>
    <w:rsid w:val="00BB46E0"/>
    <w:rsid w:val="00BB51E8"/>
    <w:rsid w:val="00BD07FA"/>
    <w:rsid w:val="00BF7EDA"/>
    <w:rsid w:val="00C16274"/>
    <w:rsid w:val="00C2413F"/>
    <w:rsid w:val="00C530A0"/>
    <w:rsid w:val="00C5537B"/>
    <w:rsid w:val="00C636EE"/>
    <w:rsid w:val="00C661C2"/>
    <w:rsid w:val="00C91AE3"/>
    <w:rsid w:val="00CA7F64"/>
    <w:rsid w:val="00CD2491"/>
    <w:rsid w:val="00CD576B"/>
    <w:rsid w:val="00CD61D2"/>
    <w:rsid w:val="00CE2105"/>
    <w:rsid w:val="00CF0833"/>
    <w:rsid w:val="00CF795F"/>
    <w:rsid w:val="00D02A7A"/>
    <w:rsid w:val="00D143B0"/>
    <w:rsid w:val="00D202B4"/>
    <w:rsid w:val="00D4463B"/>
    <w:rsid w:val="00D54F30"/>
    <w:rsid w:val="00D63C91"/>
    <w:rsid w:val="00D7229D"/>
    <w:rsid w:val="00D82A2B"/>
    <w:rsid w:val="00D83E52"/>
    <w:rsid w:val="00D90E3F"/>
    <w:rsid w:val="00DC428B"/>
    <w:rsid w:val="00DE430A"/>
    <w:rsid w:val="00DE799A"/>
    <w:rsid w:val="00DF61AD"/>
    <w:rsid w:val="00DF7BAB"/>
    <w:rsid w:val="00E12745"/>
    <w:rsid w:val="00E1283B"/>
    <w:rsid w:val="00E25149"/>
    <w:rsid w:val="00E40C75"/>
    <w:rsid w:val="00E410DA"/>
    <w:rsid w:val="00E447CA"/>
    <w:rsid w:val="00E45A21"/>
    <w:rsid w:val="00E5072D"/>
    <w:rsid w:val="00E54136"/>
    <w:rsid w:val="00E569D1"/>
    <w:rsid w:val="00E71CFB"/>
    <w:rsid w:val="00E76E5E"/>
    <w:rsid w:val="00E9064C"/>
    <w:rsid w:val="00E95524"/>
    <w:rsid w:val="00EA1BDB"/>
    <w:rsid w:val="00ED51F1"/>
    <w:rsid w:val="00ED7EF1"/>
    <w:rsid w:val="00EE588A"/>
    <w:rsid w:val="00EF183E"/>
    <w:rsid w:val="00F0400C"/>
    <w:rsid w:val="00F2329D"/>
    <w:rsid w:val="00F32C02"/>
    <w:rsid w:val="00F4416A"/>
    <w:rsid w:val="00F447A9"/>
    <w:rsid w:val="00F45298"/>
    <w:rsid w:val="00F54700"/>
    <w:rsid w:val="00F5542A"/>
    <w:rsid w:val="00F62D31"/>
    <w:rsid w:val="00F736D7"/>
    <w:rsid w:val="00F80022"/>
    <w:rsid w:val="00F876F1"/>
    <w:rsid w:val="00FA42E5"/>
    <w:rsid w:val="00FD32CA"/>
    <w:rsid w:val="00FD6B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C69C"/>
  <w15:docId w15:val="{E939023D-0FE0-4875-8756-B84A24A1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11"/>
    <w:pPr>
      <w:ind w:left="720"/>
      <w:contextualSpacing/>
    </w:pPr>
  </w:style>
  <w:style w:type="table" w:customStyle="1" w:styleId="TableGrid1">
    <w:name w:val="Table Grid1"/>
    <w:basedOn w:val="TableNormal"/>
    <w:next w:val="TableGrid"/>
    <w:uiPriority w:val="39"/>
    <w:rsid w:val="0013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6BD"/>
    <w:rPr>
      <w:color w:val="0563C1" w:themeColor="hyperlink"/>
      <w:u w:val="single"/>
    </w:rPr>
  </w:style>
  <w:style w:type="paragraph" w:styleId="BalloonText">
    <w:name w:val="Balloon Text"/>
    <w:basedOn w:val="Normal"/>
    <w:link w:val="BalloonTextChar"/>
    <w:uiPriority w:val="99"/>
    <w:semiHidden/>
    <w:unhideWhenUsed/>
    <w:rsid w:val="004E1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09"/>
    <w:rPr>
      <w:rFonts w:ascii="Segoe UI" w:hAnsi="Segoe UI" w:cs="Segoe UI"/>
      <w:sz w:val="18"/>
      <w:szCs w:val="18"/>
    </w:rPr>
  </w:style>
  <w:style w:type="paragraph" w:styleId="Revision">
    <w:name w:val="Revision"/>
    <w:hidden/>
    <w:uiPriority w:val="99"/>
    <w:semiHidden/>
    <w:rsid w:val="00F62D31"/>
    <w:pPr>
      <w:spacing w:after="0" w:line="240" w:lineRule="auto"/>
    </w:pPr>
  </w:style>
  <w:style w:type="character" w:styleId="CommentReference">
    <w:name w:val="annotation reference"/>
    <w:basedOn w:val="DefaultParagraphFont"/>
    <w:uiPriority w:val="99"/>
    <w:semiHidden/>
    <w:unhideWhenUsed/>
    <w:rsid w:val="000C618E"/>
    <w:rPr>
      <w:sz w:val="16"/>
      <w:szCs w:val="16"/>
    </w:rPr>
  </w:style>
  <w:style w:type="paragraph" w:styleId="CommentText">
    <w:name w:val="annotation text"/>
    <w:basedOn w:val="Normal"/>
    <w:link w:val="CommentTextChar"/>
    <w:uiPriority w:val="99"/>
    <w:semiHidden/>
    <w:unhideWhenUsed/>
    <w:rsid w:val="000C618E"/>
    <w:pPr>
      <w:spacing w:line="240" w:lineRule="auto"/>
    </w:pPr>
    <w:rPr>
      <w:sz w:val="20"/>
      <w:szCs w:val="20"/>
    </w:rPr>
  </w:style>
  <w:style w:type="character" w:customStyle="1" w:styleId="CommentTextChar">
    <w:name w:val="Comment Text Char"/>
    <w:basedOn w:val="DefaultParagraphFont"/>
    <w:link w:val="CommentText"/>
    <w:uiPriority w:val="99"/>
    <w:semiHidden/>
    <w:rsid w:val="000C618E"/>
    <w:rPr>
      <w:sz w:val="20"/>
      <w:szCs w:val="20"/>
    </w:rPr>
  </w:style>
  <w:style w:type="paragraph" w:styleId="CommentSubject">
    <w:name w:val="annotation subject"/>
    <w:basedOn w:val="CommentText"/>
    <w:next w:val="CommentText"/>
    <w:link w:val="CommentSubjectChar"/>
    <w:uiPriority w:val="99"/>
    <w:semiHidden/>
    <w:unhideWhenUsed/>
    <w:rsid w:val="000C618E"/>
    <w:rPr>
      <w:b/>
      <w:bCs/>
    </w:rPr>
  </w:style>
  <w:style w:type="character" w:customStyle="1" w:styleId="CommentSubjectChar">
    <w:name w:val="Comment Subject Char"/>
    <w:basedOn w:val="CommentTextChar"/>
    <w:link w:val="CommentSubject"/>
    <w:uiPriority w:val="99"/>
    <w:semiHidden/>
    <w:rsid w:val="000C618E"/>
    <w:rPr>
      <w:b/>
      <w:bCs/>
      <w:sz w:val="20"/>
      <w:szCs w:val="20"/>
    </w:rPr>
  </w:style>
  <w:style w:type="paragraph" w:styleId="Header">
    <w:name w:val="header"/>
    <w:basedOn w:val="Normal"/>
    <w:link w:val="HeaderChar"/>
    <w:uiPriority w:val="99"/>
    <w:unhideWhenUsed/>
    <w:rsid w:val="00561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5D0"/>
  </w:style>
  <w:style w:type="paragraph" w:styleId="Footer">
    <w:name w:val="footer"/>
    <w:basedOn w:val="Normal"/>
    <w:link w:val="FooterChar"/>
    <w:uiPriority w:val="99"/>
    <w:unhideWhenUsed/>
    <w:rsid w:val="00561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D0"/>
  </w:style>
  <w:style w:type="paragraph" w:styleId="FootnoteText">
    <w:name w:val="footnote text"/>
    <w:basedOn w:val="Normal"/>
    <w:link w:val="FootnoteTextChar"/>
    <w:uiPriority w:val="99"/>
    <w:semiHidden/>
    <w:unhideWhenUsed/>
    <w:rsid w:val="00531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C23"/>
    <w:rPr>
      <w:sz w:val="20"/>
      <w:szCs w:val="20"/>
    </w:rPr>
  </w:style>
  <w:style w:type="character" w:styleId="FootnoteReference">
    <w:name w:val="footnote reference"/>
    <w:basedOn w:val="DefaultParagraphFont"/>
    <w:uiPriority w:val="99"/>
    <w:semiHidden/>
    <w:unhideWhenUsed/>
    <w:rsid w:val="00531C23"/>
    <w:rPr>
      <w:vertAlign w:val="superscript"/>
    </w:rPr>
  </w:style>
  <w:style w:type="character" w:styleId="FollowedHyperlink">
    <w:name w:val="FollowedHyperlink"/>
    <w:basedOn w:val="DefaultParagraphFont"/>
    <w:uiPriority w:val="99"/>
    <w:semiHidden/>
    <w:unhideWhenUsed/>
    <w:rsid w:val="00C63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4233">
      <w:bodyDiv w:val="1"/>
      <w:marLeft w:val="0"/>
      <w:marRight w:val="0"/>
      <w:marTop w:val="0"/>
      <w:marBottom w:val="0"/>
      <w:divBdr>
        <w:top w:val="none" w:sz="0" w:space="0" w:color="auto"/>
        <w:left w:val="none" w:sz="0" w:space="0" w:color="auto"/>
        <w:bottom w:val="none" w:sz="0" w:space="0" w:color="auto"/>
        <w:right w:val="none" w:sz="0" w:space="0" w:color="auto"/>
      </w:divBdr>
    </w:div>
    <w:div w:id="1699967147">
      <w:bodyDiv w:val="1"/>
      <w:marLeft w:val="0"/>
      <w:marRight w:val="0"/>
      <w:marTop w:val="0"/>
      <w:marBottom w:val="0"/>
      <w:divBdr>
        <w:top w:val="none" w:sz="0" w:space="0" w:color="auto"/>
        <w:left w:val="none" w:sz="0" w:space="0" w:color="auto"/>
        <w:bottom w:val="none" w:sz="0" w:space="0" w:color="auto"/>
        <w:right w:val="none" w:sz="0" w:space="0" w:color="auto"/>
      </w:divBdr>
      <w:divsChild>
        <w:div w:id="2143881743">
          <w:marLeft w:val="0"/>
          <w:marRight w:val="0"/>
          <w:marTop w:val="0"/>
          <w:marBottom w:val="0"/>
          <w:divBdr>
            <w:top w:val="none" w:sz="0" w:space="0" w:color="auto"/>
            <w:left w:val="none" w:sz="0" w:space="0" w:color="auto"/>
            <w:bottom w:val="none" w:sz="0" w:space="0" w:color="auto"/>
            <w:right w:val="none" w:sz="0" w:space="0" w:color="auto"/>
          </w:divBdr>
          <w:divsChild>
            <w:div w:id="1986424823">
              <w:marLeft w:val="0"/>
              <w:marRight w:val="0"/>
              <w:marTop w:val="0"/>
              <w:marBottom w:val="0"/>
              <w:divBdr>
                <w:top w:val="none" w:sz="0" w:space="0" w:color="auto"/>
                <w:left w:val="none" w:sz="0" w:space="0" w:color="auto"/>
                <w:bottom w:val="none" w:sz="0" w:space="0" w:color="auto"/>
                <w:right w:val="none" w:sz="0" w:space="0" w:color="auto"/>
              </w:divBdr>
              <w:divsChild>
                <w:div w:id="2029211193">
                  <w:marLeft w:val="0"/>
                  <w:marRight w:val="0"/>
                  <w:marTop w:val="0"/>
                  <w:marBottom w:val="0"/>
                  <w:divBdr>
                    <w:top w:val="none" w:sz="0" w:space="0" w:color="auto"/>
                    <w:left w:val="none" w:sz="0" w:space="0" w:color="auto"/>
                    <w:bottom w:val="none" w:sz="0" w:space="0" w:color="auto"/>
                    <w:right w:val="none" w:sz="0" w:space="0" w:color="auto"/>
                  </w:divBdr>
                  <w:divsChild>
                    <w:div w:id="2062292429">
                      <w:marLeft w:val="0"/>
                      <w:marRight w:val="0"/>
                      <w:marTop w:val="0"/>
                      <w:marBottom w:val="0"/>
                      <w:divBdr>
                        <w:top w:val="none" w:sz="0" w:space="0" w:color="auto"/>
                        <w:left w:val="none" w:sz="0" w:space="0" w:color="auto"/>
                        <w:bottom w:val="none" w:sz="0" w:space="0" w:color="auto"/>
                        <w:right w:val="none" w:sz="0" w:space="0" w:color="auto"/>
                      </w:divBdr>
                      <w:divsChild>
                        <w:div w:id="19039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997/sample-code-of-conduct-for-volunteers-g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ritiesregulator.ie/media/2001/general-note-on-other-legal-and-regulatory-requirements-ir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2707-CA4A-4495-8CFA-50C07D77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X. Griscenko</dc:creator>
  <cp:lastModifiedBy>Eimear X. Keogh</cp:lastModifiedBy>
  <cp:revision>17</cp:revision>
  <cp:lastPrinted>2019-09-12T08:44:00Z</cp:lastPrinted>
  <dcterms:created xsi:type="dcterms:W3CDTF">2019-09-10T11:48:00Z</dcterms:created>
  <dcterms:modified xsi:type="dcterms:W3CDTF">2020-07-30T14:24:00Z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