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0456" w14:textId="077C6C9B" w:rsidR="00F7568E" w:rsidRPr="006E3BCB" w:rsidRDefault="00F7568E" w:rsidP="00B11982">
      <w:pPr>
        <w:spacing w:line="360" w:lineRule="auto"/>
        <w:rPr>
          <w:rFonts w:ascii="Arial" w:hAnsi="Arial" w:cs="Arial"/>
          <w:b/>
          <w:color w:val="4F81BD" w:themeColor="accent1"/>
          <w:sz w:val="28"/>
          <w:szCs w:val="28"/>
        </w:rPr>
      </w:pPr>
      <w:r>
        <w:rPr>
          <w:rFonts w:ascii="Arial" w:hAnsi="Arial" w:cs="Arial"/>
          <w:b/>
          <w:bCs/>
          <w:color w:val="4F81BD" w:themeColor="accent1"/>
          <w:sz w:val="28"/>
          <w:szCs w:val="28"/>
          <w:lang w:val="ga"/>
        </w:rPr>
        <w:t>Aguisín A – Beartas Coinbhleachta Leasa</w:t>
      </w:r>
    </w:p>
    <w:p w14:paraId="6DDE9BDD" w14:textId="3DDDA508" w:rsidR="00F7568E" w:rsidRPr="00A74CE9" w:rsidRDefault="00F7568E" w:rsidP="00B11982">
      <w:pPr>
        <w:spacing w:line="360" w:lineRule="auto"/>
        <w:rPr>
          <w:rFonts w:ascii="Arial" w:hAnsi="Arial" w:cs="Arial"/>
          <w:b/>
          <w:sz w:val="24"/>
          <w:szCs w:val="24"/>
        </w:rPr>
      </w:pPr>
      <w:r>
        <w:rPr>
          <w:rFonts w:ascii="Arial" w:hAnsi="Arial" w:cs="Arial"/>
          <w:b/>
          <w:bCs/>
          <w:sz w:val="24"/>
          <w:szCs w:val="24"/>
          <w:highlight w:val="yellow"/>
          <w:lang w:val="ga"/>
        </w:rPr>
        <w:t>[Iontráil ainm an Charthanais]</w:t>
      </w:r>
      <w:r>
        <w:rPr>
          <w:rFonts w:ascii="Arial" w:hAnsi="Arial" w:cs="Arial"/>
          <w:b/>
          <w:bCs/>
          <w:sz w:val="24"/>
          <w:szCs w:val="24"/>
          <w:lang w:val="ga"/>
        </w:rPr>
        <w:t xml:space="preserve"> </w:t>
      </w:r>
    </w:p>
    <w:p w14:paraId="100E5477"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Beartas coinbhleachta leasa </w:t>
      </w:r>
    </w:p>
    <w:p w14:paraId="10CB115B"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1. Cuspóir </w:t>
      </w:r>
    </w:p>
    <w:p w14:paraId="59658568"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Is é cuspóir an bheartais seo cabhrú le hiontaobhaithe carthanais </w:t>
      </w:r>
      <w:r>
        <w:rPr>
          <w:rFonts w:ascii="Arial" w:hAnsi="Arial" w:cs="Arial"/>
          <w:b/>
          <w:bCs/>
          <w:sz w:val="24"/>
          <w:szCs w:val="24"/>
          <w:highlight w:val="yellow"/>
          <w:lang w:val="ga"/>
        </w:rPr>
        <w:t>[iontráil ainm an charthanais]</w:t>
      </w:r>
      <w:r>
        <w:rPr>
          <w:rFonts w:ascii="Arial" w:hAnsi="Arial" w:cs="Arial"/>
          <w:sz w:val="24"/>
          <w:szCs w:val="24"/>
          <w:lang w:val="ga"/>
        </w:rPr>
        <w:t xml:space="preserve"> aon choinbhleachtaí leasa a shainaithint, a thaifeadadh agus a bhainistiú go héifeachtach chun ionracas </w:t>
      </w:r>
      <w:r>
        <w:rPr>
          <w:rFonts w:ascii="Arial" w:hAnsi="Arial" w:cs="Arial"/>
          <w:b/>
          <w:bCs/>
          <w:sz w:val="24"/>
          <w:szCs w:val="24"/>
          <w:highlight w:val="yellow"/>
          <w:lang w:val="ga"/>
        </w:rPr>
        <w:t>[iontráil ainm an charthanais]</w:t>
      </w:r>
      <w:r>
        <w:rPr>
          <w:rFonts w:ascii="Arial" w:hAnsi="Arial" w:cs="Arial"/>
          <w:sz w:val="24"/>
          <w:szCs w:val="24"/>
          <w:lang w:val="ga"/>
        </w:rPr>
        <w:t xml:space="preserve"> a chosaint agus chun a chinntiú go ngníomhóidh na hiontaobhaithe carthanais le barr leasa a gcarthanais. </w:t>
      </w:r>
    </w:p>
    <w:p w14:paraId="26BBCD36"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2. Cuspóir </w:t>
      </w:r>
    </w:p>
    <w:p w14:paraId="0DBC4FB6"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Is é aidhm </w:t>
      </w:r>
      <w:r>
        <w:rPr>
          <w:rFonts w:ascii="Arial" w:hAnsi="Arial" w:cs="Arial"/>
          <w:b/>
          <w:bCs/>
          <w:sz w:val="24"/>
          <w:szCs w:val="24"/>
          <w:highlight w:val="yellow"/>
          <w:lang w:val="ga"/>
        </w:rPr>
        <w:t>[bord, coiste bainistíochta nó struchtúr rialachais eile, de réir mar is iomchuí]</w:t>
      </w:r>
      <w:r>
        <w:rPr>
          <w:rFonts w:ascii="Arial" w:hAnsi="Arial" w:cs="Arial"/>
          <w:sz w:val="24"/>
          <w:szCs w:val="24"/>
          <w:lang w:val="ga"/>
        </w:rPr>
        <w:t xml:space="preserve"> (dá ngairtear an ‘bord iontaobhaithe carthanais’ sa bheartas seo) </w:t>
      </w:r>
      <w:r w:rsidRPr="004B2FD8">
        <w:rPr>
          <w:rFonts w:ascii="Arial" w:hAnsi="Arial" w:cs="Arial"/>
          <w:b/>
          <w:bCs/>
          <w:sz w:val="24"/>
          <w:szCs w:val="24"/>
          <w:highlight w:val="yellow"/>
          <w:lang w:val="ga"/>
        </w:rPr>
        <w:t>[iontráil ainm an charthanais]</w:t>
      </w:r>
      <w:r>
        <w:rPr>
          <w:rFonts w:ascii="Arial" w:hAnsi="Arial" w:cs="Arial"/>
          <w:sz w:val="24"/>
          <w:szCs w:val="24"/>
          <w:lang w:val="ga"/>
        </w:rPr>
        <w:t xml:space="preserve"> a chinntiú go mbeidh na hiontaobhaithe carthanais ar an eolas faoi na hoibleagáidí atá orthu aon choinbhleachtaí leasa atá acu a nochtadh agus an beartas seo a chomhlíonadh chun a chinntiú go ndéanfaidh siad bainistiú éifeachtach ar na coinbhleachtaí leasa sin mar ionadaithe do </w:t>
      </w:r>
      <w:r>
        <w:rPr>
          <w:rFonts w:ascii="Arial" w:hAnsi="Arial" w:cs="Arial"/>
          <w:b/>
          <w:bCs/>
          <w:sz w:val="24"/>
          <w:szCs w:val="24"/>
          <w:highlight w:val="yellow"/>
          <w:lang w:val="ga"/>
        </w:rPr>
        <w:t>[iontráil ainm an charthanais]</w:t>
      </w:r>
      <w:r>
        <w:rPr>
          <w:lang w:val="ga"/>
        </w:rPr>
        <w:t>.</w:t>
      </w:r>
    </w:p>
    <w:p w14:paraId="0C4AAA59"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3. Raon feidhme </w:t>
      </w:r>
    </w:p>
    <w:p w14:paraId="2775D8C6"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Tá feidhm ag an mbeartas seo maidir le hiontaobhaithe </w:t>
      </w:r>
      <w:r>
        <w:rPr>
          <w:rFonts w:ascii="Arial" w:hAnsi="Arial" w:cs="Arial"/>
          <w:b/>
          <w:bCs/>
          <w:sz w:val="24"/>
          <w:szCs w:val="24"/>
          <w:highlight w:val="yellow"/>
          <w:lang w:val="ga"/>
        </w:rPr>
        <w:t>[iontráil ainm an charthanais]</w:t>
      </w:r>
      <w:r>
        <w:rPr>
          <w:rFonts w:ascii="Arial" w:hAnsi="Arial" w:cs="Arial"/>
          <w:sz w:val="24"/>
          <w:szCs w:val="24"/>
          <w:lang w:val="ga"/>
        </w:rPr>
        <w:t xml:space="preserve">. </w:t>
      </w:r>
    </w:p>
    <w:p w14:paraId="6F09DF7F" w14:textId="4B30A9DD" w:rsidR="00F7568E" w:rsidRPr="00A74CE9" w:rsidRDefault="00F7568E" w:rsidP="00B11982">
      <w:pPr>
        <w:spacing w:line="360" w:lineRule="auto"/>
        <w:rPr>
          <w:rFonts w:ascii="Arial" w:hAnsi="Arial" w:cs="Arial"/>
          <w:b/>
          <w:sz w:val="24"/>
          <w:szCs w:val="24"/>
        </w:rPr>
      </w:pPr>
      <w:r>
        <w:rPr>
          <w:rFonts w:ascii="Arial" w:hAnsi="Arial" w:cs="Arial"/>
          <w:b/>
          <w:bCs/>
          <w:sz w:val="24"/>
          <w:szCs w:val="24"/>
          <w:highlight w:val="yellow"/>
          <w:lang w:val="ga"/>
        </w:rPr>
        <w:t>[D’fhéadfadh go mbeadh sé cuí daoine eile a oibríonn laistigh den charthanas nó thar a cheann – mar shampla, baill foirne shinsearacha – a thabhairt faoi raon feidhme an bheartais freisin. Má chinneann tú daoine eile seachas an bord iontaobhaithe carthanais a thabhairt faoina raon feidhme, beidh ort an beartas seo a leasú chun an méid sin a chur san áireamh.]</w:t>
      </w:r>
      <w:r>
        <w:rPr>
          <w:rFonts w:ascii="Arial" w:hAnsi="Arial" w:cs="Arial"/>
          <w:b/>
          <w:bCs/>
          <w:sz w:val="24"/>
          <w:szCs w:val="24"/>
          <w:lang w:val="ga"/>
        </w:rPr>
        <w:t xml:space="preserve"> </w:t>
      </w:r>
    </w:p>
    <w:p w14:paraId="68CFF47C"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4. Sainmhíniú ar choinbhleacht leasa </w:t>
      </w:r>
    </w:p>
    <w:p w14:paraId="0CE321E0" w14:textId="6F7726E9"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Is é is coinbhleacht leasa ann aon chás ina bhféadfadh leasanna pearsanta nó dílseacht phearsanta aon iontaobhaí carthanais cosc a chur ar an iontaobhaí cinneadh a dhéanamh le barr leasa an charthanais nó aon chás ina bhféadfaí a mheas go gcuireann na leasanna nó an dílseacht sin cosc ar an iontaobhaí cinneadh a dhéanamh le barr leasa an charthanais. D’fhéadfadh an leas pearsanta sin bheith díreach nó indíreach agus is féidir duine atá bainteach leis an iontaobhaí carthanais a bheith i gceist leis.</w:t>
      </w:r>
    </w:p>
    <w:p w14:paraId="6031FEEC" w14:textId="79A0D573" w:rsidR="006E3BCB" w:rsidRPr="00A74CE9" w:rsidRDefault="00F7568E" w:rsidP="00B11982">
      <w:pPr>
        <w:spacing w:line="360" w:lineRule="auto"/>
        <w:rPr>
          <w:rFonts w:ascii="Arial" w:hAnsi="Arial" w:cs="Arial"/>
          <w:sz w:val="24"/>
          <w:szCs w:val="24"/>
        </w:rPr>
      </w:pPr>
      <w:r>
        <w:rPr>
          <w:rFonts w:ascii="Arial" w:hAnsi="Arial" w:cs="Arial"/>
          <w:sz w:val="24"/>
          <w:szCs w:val="24"/>
          <w:lang w:val="ga"/>
        </w:rPr>
        <w:lastRenderedPageBreak/>
        <w:t xml:space="preserve">Is é a ghabhann leis na cásanna sin an baol go ndéanfaidh duine cinneadh atá bunaithe ar na cineálacha tionchair sin, seachas le barr leasa an charthanais, agus ní mór iad a bhainistiú dá réir sin. </w:t>
      </w:r>
      <w:bookmarkStart w:id="0" w:name="_GoBack"/>
      <w:bookmarkEnd w:id="0"/>
    </w:p>
    <w:p w14:paraId="466FB23D"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5. Beartas </w:t>
      </w:r>
    </w:p>
    <w:p w14:paraId="46159A97"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Cuireadh an beartas seo le chéile mar go dtagann coinbhleachtaí leasa chun cinn go minic agus nach gá go gcruthóidh siad fadhb don charthanas má bhainistítear ar bhealach éifeachtach oscailte iad. Tá sé mar bheartas ag </w:t>
      </w:r>
      <w:r>
        <w:rPr>
          <w:rFonts w:ascii="Arial" w:hAnsi="Arial" w:cs="Arial"/>
          <w:b/>
          <w:bCs/>
          <w:sz w:val="24"/>
          <w:szCs w:val="24"/>
          <w:highlight w:val="yellow"/>
          <w:lang w:val="ga"/>
        </w:rPr>
        <w:t>[iontráil ainm an charthanais]</w:t>
      </w:r>
      <w:r>
        <w:rPr>
          <w:rFonts w:ascii="Arial" w:hAnsi="Arial" w:cs="Arial"/>
          <w:sz w:val="24"/>
          <w:szCs w:val="24"/>
          <w:lang w:val="ga"/>
        </w:rPr>
        <w:t xml:space="preserve">, agus tá sé mar fhreagracht ar na hiontaobhaithe carthanais, go seachnófaí coinbhleachtaí leasa atá de chineál eitice, dlí, airgeadais nó eile agus nach mbeadh aon choinbhleachtaí den sórt sin (i gcás go dtagann siad chun cinn) ag teacht salach ar na hoibleagáidí atá ar na hiontaobhaithe i leith </w:t>
      </w:r>
      <w:r>
        <w:rPr>
          <w:rFonts w:ascii="Arial" w:hAnsi="Arial" w:cs="Arial"/>
          <w:b/>
          <w:bCs/>
          <w:sz w:val="24"/>
          <w:szCs w:val="24"/>
          <w:highlight w:val="yellow"/>
          <w:lang w:val="ga"/>
        </w:rPr>
        <w:t>[iontráil ainm an charthanais]</w:t>
      </w:r>
      <w:r>
        <w:rPr>
          <w:rFonts w:ascii="Arial" w:hAnsi="Arial" w:cs="Arial"/>
          <w:sz w:val="24"/>
          <w:szCs w:val="24"/>
          <w:lang w:val="ga"/>
        </w:rPr>
        <w:t>.</w:t>
      </w:r>
    </w:p>
    <w:p w14:paraId="45D85C49" w14:textId="77777777" w:rsidR="00F7568E" w:rsidRPr="00A74CE9" w:rsidRDefault="00F7568E" w:rsidP="00B11982">
      <w:pPr>
        <w:spacing w:line="360" w:lineRule="auto"/>
        <w:rPr>
          <w:rFonts w:ascii="Arial" w:hAnsi="Arial" w:cs="Arial"/>
          <w:sz w:val="24"/>
          <w:szCs w:val="24"/>
        </w:rPr>
      </w:pPr>
      <w:r>
        <w:rPr>
          <w:lang w:val="ga"/>
        </w:rPr>
        <w:t xml:space="preserve">Bainisteoidh </w:t>
      </w:r>
      <w:r>
        <w:rPr>
          <w:rFonts w:ascii="Arial" w:hAnsi="Arial" w:cs="Arial"/>
          <w:b/>
          <w:bCs/>
          <w:sz w:val="24"/>
          <w:szCs w:val="24"/>
          <w:highlight w:val="yellow"/>
          <w:lang w:val="ga"/>
        </w:rPr>
        <w:t>[iontráil ainm an charthanais]</w:t>
      </w:r>
      <w:r>
        <w:rPr>
          <w:rFonts w:ascii="Arial" w:hAnsi="Arial" w:cs="Arial"/>
          <w:b/>
          <w:bCs/>
          <w:sz w:val="24"/>
          <w:szCs w:val="24"/>
          <w:lang w:val="ga"/>
        </w:rPr>
        <w:t xml:space="preserve"> </w:t>
      </w:r>
      <w:r>
        <w:rPr>
          <w:rFonts w:ascii="Arial" w:hAnsi="Arial" w:cs="Arial"/>
          <w:sz w:val="24"/>
          <w:szCs w:val="24"/>
          <w:lang w:val="ga"/>
        </w:rPr>
        <w:t xml:space="preserve">coinbhleachtaí leasa trí cheangal a chur ar na hiontaobhaithe carthanais na nithe seo a leanas a dhéanamh: </w:t>
      </w:r>
    </w:p>
    <w:p w14:paraId="185936A9" w14:textId="77777777" w:rsidR="00F7568E" w:rsidRPr="00A74CE9" w:rsidRDefault="00F7568E" w:rsidP="00B11982">
      <w:pPr>
        <w:pStyle w:val="ListParagraph"/>
        <w:numPr>
          <w:ilvl w:val="0"/>
          <w:numId w:val="23"/>
        </w:numPr>
        <w:spacing w:line="360" w:lineRule="auto"/>
        <w:rPr>
          <w:rFonts w:ascii="Arial" w:hAnsi="Arial" w:cs="Arial"/>
          <w:sz w:val="24"/>
          <w:szCs w:val="24"/>
        </w:rPr>
      </w:pPr>
      <w:r>
        <w:rPr>
          <w:rFonts w:ascii="Arial" w:hAnsi="Arial" w:cs="Arial"/>
          <w:sz w:val="24"/>
          <w:szCs w:val="24"/>
          <w:lang w:val="ga"/>
        </w:rPr>
        <w:t xml:space="preserve">coinbhleachtaí leasa a sheachaint nuair is féidir </w:t>
      </w:r>
    </w:p>
    <w:p w14:paraId="3192B894" w14:textId="77777777" w:rsidR="00F7568E" w:rsidRPr="00A74CE9" w:rsidRDefault="00F7568E" w:rsidP="00B11982">
      <w:pPr>
        <w:pStyle w:val="ListParagraph"/>
        <w:numPr>
          <w:ilvl w:val="0"/>
          <w:numId w:val="23"/>
        </w:numPr>
        <w:spacing w:line="360" w:lineRule="auto"/>
        <w:rPr>
          <w:rFonts w:ascii="Arial" w:hAnsi="Arial" w:cs="Arial"/>
          <w:sz w:val="24"/>
          <w:szCs w:val="24"/>
        </w:rPr>
      </w:pPr>
      <w:r>
        <w:rPr>
          <w:rFonts w:ascii="Arial" w:hAnsi="Arial" w:cs="Arial"/>
          <w:sz w:val="24"/>
          <w:szCs w:val="24"/>
          <w:lang w:val="ga"/>
        </w:rPr>
        <w:t xml:space="preserve">aon choinbhleachtaí leasa a shainaithint agus a thaifeadadh </w:t>
      </w:r>
    </w:p>
    <w:p w14:paraId="64BFCEAB" w14:textId="77777777" w:rsidR="00F7568E" w:rsidRPr="00A74CE9" w:rsidRDefault="00F7568E" w:rsidP="00B11982">
      <w:pPr>
        <w:pStyle w:val="ListParagraph"/>
        <w:numPr>
          <w:ilvl w:val="0"/>
          <w:numId w:val="23"/>
        </w:numPr>
        <w:spacing w:line="360" w:lineRule="auto"/>
        <w:rPr>
          <w:rFonts w:ascii="Arial" w:hAnsi="Arial" w:cs="Arial"/>
          <w:sz w:val="24"/>
          <w:szCs w:val="24"/>
        </w:rPr>
      </w:pPr>
      <w:r>
        <w:rPr>
          <w:rFonts w:ascii="Arial" w:hAnsi="Arial" w:cs="Arial"/>
          <w:sz w:val="24"/>
          <w:szCs w:val="24"/>
          <w:lang w:val="ga"/>
        </w:rPr>
        <w:t xml:space="preserve">aon choinbhleachtaí leasa a bhainistiú go cúramach, agus </w:t>
      </w:r>
    </w:p>
    <w:p w14:paraId="2D686C36" w14:textId="77777777" w:rsidR="00F7568E" w:rsidRPr="00A74CE9" w:rsidRDefault="00F7568E" w:rsidP="00B11982">
      <w:pPr>
        <w:pStyle w:val="ListParagraph"/>
        <w:numPr>
          <w:ilvl w:val="0"/>
          <w:numId w:val="23"/>
        </w:numPr>
        <w:spacing w:line="360" w:lineRule="auto"/>
        <w:rPr>
          <w:rFonts w:ascii="Arial" w:hAnsi="Arial" w:cs="Arial"/>
          <w:sz w:val="24"/>
          <w:szCs w:val="24"/>
        </w:rPr>
      </w:pPr>
      <w:r>
        <w:rPr>
          <w:rFonts w:ascii="Arial" w:hAnsi="Arial" w:cs="Arial"/>
          <w:sz w:val="24"/>
          <w:szCs w:val="24"/>
          <w:lang w:val="ga"/>
        </w:rPr>
        <w:t xml:space="preserve">cloí leis an mbeartas seo agus freagairt d’aon sáruithe air. </w:t>
      </w:r>
    </w:p>
    <w:p w14:paraId="1A0C1149" w14:textId="77777777" w:rsidR="00F7568E" w:rsidRPr="00A74CE9" w:rsidRDefault="00F7568E" w:rsidP="00B11982">
      <w:pPr>
        <w:spacing w:line="360" w:lineRule="auto"/>
        <w:ind w:left="360"/>
        <w:rPr>
          <w:rFonts w:ascii="Arial" w:hAnsi="Arial" w:cs="Arial"/>
          <w:b/>
          <w:sz w:val="24"/>
          <w:szCs w:val="24"/>
        </w:rPr>
      </w:pPr>
      <w:r>
        <w:rPr>
          <w:rFonts w:ascii="Arial" w:hAnsi="Arial" w:cs="Arial"/>
          <w:b/>
          <w:bCs/>
          <w:sz w:val="24"/>
          <w:szCs w:val="24"/>
          <w:lang w:val="ga"/>
        </w:rPr>
        <w:t xml:space="preserve">5.1 Freagracht an bhoird iontaobhaithe carthanais </w:t>
      </w:r>
    </w:p>
    <w:p w14:paraId="5BFFE3CD"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Tá an bord freagrach as na nithe seo a leanas: </w:t>
      </w:r>
    </w:p>
    <w:p w14:paraId="02D317DA" w14:textId="77777777" w:rsidR="00F7568E" w:rsidRPr="00A74CE9" w:rsidRDefault="00F7568E" w:rsidP="00B11982">
      <w:pPr>
        <w:pStyle w:val="ListParagraph"/>
        <w:numPr>
          <w:ilvl w:val="0"/>
          <w:numId w:val="24"/>
        </w:numPr>
        <w:spacing w:line="360" w:lineRule="auto"/>
        <w:rPr>
          <w:rFonts w:ascii="Arial" w:hAnsi="Arial" w:cs="Arial"/>
          <w:sz w:val="24"/>
          <w:szCs w:val="24"/>
        </w:rPr>
      </w:pPr>
      <w:r>
        <w:rPr>
          <w:rFonts w:ascii="Arial" w:hAnsi="Arial" w:cs="Arial"/>
          <w:sz w:val="24"/>
          <w:szCs w:val="24"/>
          <w:lang w:val="ga"/>
        </w:rPr>
        <w:t xml:space="preserve">córas a bhunú le haghaidh coinbhleachtaí leasa a shainaithint, a nochtadh agus a bhainistiú ar fud an charthanais; </w:t>
      </w:r>
    </w:p>
    <w:p w14:paraId="7746BAA4" w14:textId="77777777" w:rsidR="00F7568E" w:rsidRPr="00A74CE9" w:rsidRDefault="00F7568E" w:rsidP="00B11982">
      <w:pPr>
        <w:pStyle w:val="ListParagraph"/>
        <w:numPr>
          <w:ilvl w:val="0"/>
          <w:numId w:val="24"/>
        </w:numPr>
        <w:spacing w:line="360" w:lineRule="auto"/>
        <w:rPr>
          <w:rFonts w:ascii="Arial" w:hAnsi="Arial" w:cs="Arial"/>
          <w:sz w:val="24"/>
          <w:szCs w:val="24"/>
        </w:rPr>
      </w:pPr>
      <w:r>
        <w:rPr>
          <w:rFonts w:ascii="Arial" w:hAnsi="Arial" w:cs="Arial"/>
          <w:sz w:val="24"/>
          <w:szCs w:val="24"/>
          <w:lang w:val="ga"/>
        </w:rPr>
        <w:t xml:space="preserve">faireachán a dhéanamh ar chomhlíonadh an bheartais seo; agus </w:t>
      </w:r>
    </w:p>
    <w:p w14:paraId="6F732B7A" w14:textId="77777777" w:rsidR="00F7568E" w:rsidRPr="00A74CE9" w:rsidRDefault="00F7568E" w:rsidP="00B11982">
      <w:pPr>
        <w:pStyle w:val="ListParagraph"/>
        <w:numPr>
          <w:ilvl w:val="0"/>
          <w:numId w:val="24"/>
        </w:numPr>
        <w:spacing w:line="360" w:lineRule="auto"/>
        <w:rPr>
          <w:rFonts w:ascii="Arial" w:hAnsi="Arial" w:cs="Arial"/>
          <w:sz w:val="24"/>
          <w:szCs w:val="24"/>
        </w:rPr>
      </w:pPr>
      <w:r>
        <w:rPr>
          <w:rFonts w:ascii="Arial" w:hAnsi="Arial" w:cs="Arial"/>
          <w:sz w:val="24"/>
          <w:szCs w:val="24"/>
          <w:lang w:val="ga"/>
        </w:rPr>
        <w:t xml:space="preserve">an beartas seo a athbhreithniú ar bhonn bliantúil chun a chinntiú go mbíonn ag éirí leis an mbeartas. </w:t>
      </w:r>
    </w:p>
    <w:p w14:paraId="527DB6C9" w14:textId="0FDE6FC3" w:rsidR="00A74CE9"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Ba cheart do na hiontaobhaithe carthanais a chinntiú go bhfuil siad ar an eolas faoi na hoibleagáidí dlíthiúla atá orthu maidir lena gcarthanas a bhainistiú agus a rialú. Chun tuilleadh faisnéise a fháil faoi na hoibleagáidí sin, féach an ‘Treoir d’Iontaobhaithe Carthanais’, atá ar fáil ar shuíomh Gréasáin an Rialálaí Carthanas ag </w:t>
      </w:r>
      <w:hyperlink r:id="rId8" w:history="1">
        <w:r>
          <w:rPr>
            <w:rStyle w:val="Hyperlink"/>
            <w:rFonts w:ascii="Arial" w:hAnsi="Arial" w:cs="Arial"/>
            <w:sz w:val="24"/>
            <w:szCs w:val="24"/>
            <w:lang w:val="ga"/>
          </w:rPr>
          <w:t>www.charitiesregulator.ie</w:t>
        </w:r>
      </w:hyperlink>
      <w:r>
        <w:rPr>
          <w:lang w:val="ga"/>
        </w:rPr>
        <w:t>.</w:t>
      </w:r>
    </w:p>
    <w:p w14:paraId="32B3C6F8" w14:textId="77777777" w:rsidR="00F7568E" w:rsidRPr="00A74CE9" w:rsidRDefault="00F7568E" w:rsidP="00B11982">
      <w:pPr>
        <w:spacing w:line="360" w:lineRule="auto"/>
        <w:ind w:left="720"/>
        <w:rPr>
          <w:rFonts w:ascii="Arial" w:hAnsi="Arial" w:cs="Arial"/>
          <w:b/>
          <w:sz w:val="24"/>
          <w:szCs w:val="24"/>
        </w:rPr>
      </w:pPr>
      <w:r>
        <w:rPr>
          <w:rFonts w:ascii="Arial" w:hAnsi="Arial" w:cs="Arial"/>
          <w:b/>
          <w:bCs/>
          <w:sz w:val="24"/>
          <w:szCs w:val="24"/>
          <w:lang w:val="ga"/>
        </w:rPr>
        <w:t xml:space="preserve">5.2 Coinbhleachtaí leasa a shainaithint agus a nochtadh </w:t>
      </w:r>
    </w:p>
    <w:p w14:paraId="35E4E439"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A luaithe a shainaithnítear coinbhleacht leasa iarbhír, coinbhleacht leasa fhéideartha nó coinbhleacht leasa a bhraitear a bheith ann, ní mór an choinbhleacht sin a iontráil i gclár leasanna </w:t>
      </w:r>
      <w:r>
        <w:rPr>
          <w:rFonts w:ascii="Arial" w:hAnsi="Arial" w:cs="Arial"/>
          <w:b/>
          <w:bCs/>
          <w:sz w:val="24"/>
          <w:szCs w:val="24"/>
          <w:highlight w:val="yellow"/>
          <w:lang w:val="ga"/>
        </w:rPr>
        <w:lastRenderedPageBreak/>
        <w:t>[iontráil ainm an charthanais]</w:t>
      </w:r>
      <w:r>
        <w:rPr>
          <w:rFonts w:ascii="Arial" w:hAnsi="Arial" w:cs="Arial"/>
          <w:b/>
          <w:bCs/>
          <w:sz w:val="24"/>
          <w:szCs w:val="24"/>
          <w:lang w:val="ga"/>
        </w:rPr>
        <w:t xml:space="preserve"> </w:t>
      </w:r>
      <w:r>
        <w:rPr>
          <w:rFonts w:ascii="Arial" w:hAnsi="Arial" w:cs="Arial"/>
          <w:sz w:val="24"/>
          <w:szCs w:val="24"/>
          <w:lang w:val="ga"/>
        </w:rPr>
        <w:t>agus ní mór an bord iontaobhaithe carthanais a chur ar an eolas fúithi. Ní mór do</w:t>
      </w:r>
      <w:r>
        <w:rPr>
          <w:rFonts w:ascii="Arial" w:hAnsi="Arial" w:cs="Arial"/>
          <w:b/>
          <w:bCs/>
          <w:sz w:val="24"/>
          <w:szCs w:val="24"/>
          <w:lang w:val="ga"/>
        </w:rPr>
        <w:t xml:space="preserve"> </w:t>
      </w:r>
      <w:r>
        <w:rPr>
          <w:rFonts w:ascii="Arial" w:hAnsi="Arial" w:cs="Arial"/>
          <w:b/>
          <w:bCs/>
          <w:sz w:val="24"/>
          <w:szCs w:val="24"/>
          <w:highlight w:val="yellow"/>
          <w:lang w:val="ga"/>
        </w:rPr>
        <w:t>[iontráil duine/ról]</w:t>
      </w:r>
      <w:r>
        <w:rPr>
          <w:rFonts w:ascii="Arial" w:hAnsi="Arial" w:cs="Arial"/>
          <w:sz w:val="24"/>
          <w:szCs w:val="24"/>
          <w:lang w:val="ga"/>
        </w:rPr>
        <w:t xml:space="preserve"> an clár leasanna a chothabháil agus ní mór don duine sin taifead a dhéanamh ar an bhfaisnéis ar fad a bhaineann le coinbhleacht leasa (lena n-áirítear cineál agus méid na coinbhleachta leasa agus aon bhearta a rinneadh chun aghaidh a thabhairt uirthi). </w:t>
      </w:r>
    </w:p>
    <w:p w14:paraId="2914272A"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Rúndacht an nochta leasanna </w:t>
      </w:r>
    </w:p>
    <w:p w14:paraId="052F428A"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highlight w:val="yellow"/>
          <w:lang w:val="ga"/>
        </w:rPr>
        <w:t>[Chun tacú le hiontaobhaithe carthanais a gcoinbhleachtaí leasa a nochtadh, ba cheart a leagan amach cén leibhéal rúndachta a bhaineann le haon nochtadh a dhéanfar.</w:t>
      </w:r>
      <w:r>
        <w:rPr>
          <w:rFonts w:ascii="Arial" w:hAnsi="Arial" w:cs="Arial"/>
          <w:b/>
          <w:bCs/>
          <w:sz w:val="24"/>
          <w:szCs w:val="24"/>
          <w:lang w:val="ga"/>
        </w:rPr>
        <w:t xml:space="preserve"> </w:t>
      </w:r>
    </w:p>
    <w:p w14:paraId="0118582B"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highlight w:val="yellow"/>
          <w:lang w:val="ga"/>
        </w:rPr>
        <w:t>Tabhair sonraí faoi na daoine a mbeidh rochtain acu ar an bhfaisnéis a nochtadh. D’fhéadfaí an rochtain sin a shrianadh don bhord iontaobhaithe carthanais agus do rúnaí an bhoird. D’fhéadfadh gur ghá sásra malartach nochta a chur i bhfeidhm freisin i gcás go bhfuil srianta breise ar an nochtadh ag teastáil.]</w:t>
      </w:r>
      <w:r>
        <w:rPr>
          <w:rFonts w:ascii="Arial" w:hAnsi="Arial" w:cs="Arial"/>
          <w:b/>
          <w:bCs/>
          <w:sz w:val="24"/>
          <w:szCs w:val="24"/>
          <w:lang w:val="ga"/>
        </w:rPr>
        <w:t xml:space="preserve"> </w:t>
      </w:r>
    </w:p>
    <w:p w14:paraId="1DFB074C"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6. An gníomh a theastaíonn le haghaidh coinbhleachtaí leasa a bhainistiú </w:t>
      </w:r>
    </w:p>
    <w:p w14:paraId="42539F64" w14:textId="77777777" w:rsidR="00F7568E" w:rsidRPr="00A74CE9" w:rsidRDefault="00F7568E" w:rsidP="00B11982">
      <w:pPr>
        <w:spacing w:line="360" w:lineRule="auto"/>
        <w:ind w:left="720"/>
        <w:rPr>
          <w:rFonts w:ascii="Arial" w:hAnsi="Arial" w:cs="Arial"/>
          <w:b/>
          <w:sz w:val="24"/>
          <w:szCs w:val="24"/>
        </w:rPr>
      </w:pPr>
      <w:r>
        <w:rPr>
          <w:rFonts w:ascii="Arial" w:hAnsi="Arial" w:cs="Arial"/>
          <w:b/>
          <w:bCs/>
          <w:sz w:val="24"/>
          <w:szCs w:val="24"/>
          <w:lang w:val="ga"/>
        </w:rPr>
        <w:t>6.1 Coinbhleachtaí leasa na gcomhaltaí den bhord iontaobhaithe carthanais</w:t>
      </w:r>
    </w:p>
    <w:p w14:paraId="1D1687D3"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A luaithe a nochtar an choinbhleacht leasa go cuí, ní mór don bhord iontaobhaithe carthanais (seachas an t-iontaobhaí carthanais a rinne an nochtadh agus aon duine eile lena mbaineann an choinbhleacht) a chinneadh cé acu ba cheart nó nár cheart d’iontaobhaí carthanais a bhfuil coinbhleacht aige/aici na nithe seo a leanas a dhéanamh: </w:t>
      </w:r>
    </w:p>
    <w:p w14:paraId="04656633" w14:textId="77777777" w:rsidR="00F7568E" w:rsidRPr="00A74CE9" w:rsidRDefault="00F7568E" w:rsidP="00B11982">
      <w:pPr>
        <w:pStyle w:val="ListParagraph"/>
        <w:numPr>
          <w:ilvl w:val="0"/>
          <w:numId w:val="25"/>
        </w:numPr>
        <w:spacing w:line="360" w:lineRule="auto"/>
        <w:rPr>
          <w:rFonts w:ascii="Arial" w:hAnsi="Arial" w:cs="Arial"/>
          <w:sz w:val="24"/>
          <w:szCs w:val="24"/>
        </w:rPr>
      </w:pPr>
      <w:r>
        <w:rPr>
          <w:rFonts w:ascii="Arial" w:hAnsi="Arial" w:cs="Arial"/>
          <w:sz w:val="24"/>
          <w:szCs w:val="24"/>
          <w:lang w:val="ga"/>
        </w:rPr>
        <w:t>vóta a chaitheamh ar an ní (</w:t>
      </w:r>
      <w:r>
        <w:rPr>
          <w:rFonts w:ascii="Arial" w:hAnsi="Arial" w:cs="Arial"/>
          <w:sz w:val="24"/>
          <w:szCs w:val="24"/>
          <w:highlight w:val="darkGray"/>
          <w:lang w:val="ga"/>
        </w:rPr>
        <w:t>is buncheanglas é seo</w:t>
      </w:r>
      <w:r>
        <w:rPr>
          <w:rFonts w:ascii="Arial" w:hAnsi="Arial" w:cs="Arial"/>
          <w:sz w:val="24"/>
          <w:szCs w:val="24"/>
          <w:lang w:val="ga"/>
        </w:rPr>
        <w:t xml:space="preserve">), </w:t>
      </w:r>
    </w:p>
    <w:p w14:paraId="410E5D03" w14:textId="77777777" w:rsidR="00F7568E" w:rsidRPr="00A74CE9" w:rsidRDefault="00F7568E" w:rsidP="00B11982">
      <w:pPr>
        <w:pStyle w:val="ListParagraph"/>
        <w:numPr>
          <w:ilvl w:val="0"/>
          <w:numId w:val="25"/>
        </w:numPr>
        <w:spacing w:line="360" w:lineRule="auto"/>
        <w:rPr>
          <w:rFonts w:ascii="Arial" w:hAnsi="Arial" w:cs="Arial"/>
          <w:sz w:val="24"/>
          <w:szCs w:val="24"/>
        </w:rPr>
      </w:pPr>
      <w:r>
        <w:rPr>
          <w:rFonts w:ascii="Arial" w:hAnsi="Arial" w:cs="Arial"/>
          <w:sz w:val="24"/>
          <w:szCs w:val="24"/>
          <w:lang w:val="ga"/>
        </w:rPr>
        <w:t xml:space="preserve">páirt a ghlacadh in aon díospóireacht, nó </w:t>
      </w:r>
    </w:p>
    <w:p w14:paraId="5F13158D" w14:textId="77777777" w:rsidR="00F7568E" w:rsidRPr="00A74CE9" w:rsidRDefault="00F7568E" w:rsidP="00B11982">
      <w:pPr>
        <w:pStyle w:val="ListParagraph"/>
        <w:numPr>
          <w:ilvl w:val="0"/>
          <w:numId w:val="25"/>
        </w:numPr>
        <w:spacing w:line="360" w:lineRule="auto"/>
        <w:rPr>
          <w:rFonts w:ascii="Arial" w:hAnsi="Arial" w:cs="Arial"/>
          <w:sz w:val="24"/>
          <w:szCs w:val="24"/>
        </w:rPr>
      </w:pPr>
      <w:r>
        <w:rPr>
          <w:rFonts w:ascii="Arial" w:hAnsi="Arial" w:cs="Arial"/>
          <w:sz w:val="24"/>
          <w:szCs w:val="24"/>
          <w:lang w:val="ga"/>
        </w:rPr>
        <w:t xml:space="preserve">bheith i láthair sa seomra le linn na díospóireachta agus na vótála. </w:t>
      </w:r>
    </w:p>
    <w:p w14:paraId="7A2EBDC7"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In imthosca eisceachtúla, amhail i gcás gur coinbhleacht an-suntasach í an choinbhleacht leasa atá i gceist nó gur dóigh go gcuirfeadh an choinbhleacht leasa cosc ar iontaobhaí carthanais páirt rialta a ghlacadh i ndíospóireachtaí, d’fhéadfadh gurbh fhiú don bhord iontaobhaithe carthanais breithniú a dhéanamh ar cé acu is ceart nó nach ceart don duine a bhfuil an choinbhleacht ábhartha aige/aici éirí as an mbord iontaobhaithe carthanais. </w:t>
      </w:r>
    </w:p>
    <w:p w14:paraId="5057C33B" w14:textId="77777777" w:rsidR="00F7568E" w:rsidRPr="00A74CE9" w:rsidRDefault="00F7568E" w:rsidP="00B11982">
      <w:pPr>
        <w:spacing w:line="360" w:lineRule="auto"/>
        <w:rPr>
          <w:rFonts w:ascii="Arial" w:hAnsi="Arial" w:cs="Arial"/>
          <w:sz w:val="24"/>
          <w:szCs w:val="24"/>
        </w:rPr>
      </w:pPr>
    </w:p>
    <w:p w14:paraId="51E99BAE" w14:textId="77777777" w:rsidR="00F7568E" w:rsidRPr="00A74CE9" w:rsidRDefault="00F7568E" w:rsidP="00B11982">
      <w:pPr>
        <w:spacing w:line="360" w:lineRule="auto"/>
        <w:ind w:left="720"/>
        <w:rPr>
          <w:rFonts w:ascii="Arial" w:hAnsi="Arial" w:cs="Arial"/>
          <w:b/>
          <w:sz w:val="24"/>
          <w:szCs w:val="24"/>
        </w:rPr>
      </w:pPr>
      <w:r>
        <w:rPr>
          <w:rFonts w:ascii="Arial" w:hAnsi="Arial" w:cs="Arial"/>
          <w:b/>
          <w:bCs/>
          <w:sz w:val="24"/>
          <w:szCs w:val="24"/>
          <w:lang w:val="ga"/>
        </w:rPr>
        <w:t xml:space="preserve">6.2 Na nithe ba cheart a chur san áireamh agus cinneadh á dhéanamh ar an gcineál gnímh a dhéanfar </w:t>
      </w:r>
    </w:p>
    <w:p w14:paraId="0A06359C" w14:textId="77777777" w:rsidR="00F7568E" w:rsidRPr="00A74CE9" w:rsidRDefault="00F7568E" w:rsidP="00B11982">
      <w:pPr>
        <w:pStyle w:val="ListParagraph"/>
        <w:numPr>
          <w:ilvl w:val="0"/>
          <w:numId w:val="26"/>
        </w:numPr>
        <w:spacing w:line="360" w:lineRule="auto"/>
        <w:rPr>
          <w:rFonts w:ascii="Arial" w:hAnsi="Arial" w:cs="Arial"/>
          <w:sz w:val="24"/>
          <w:szCs w:val="24"/>
        </w:rPr>
      </w:pPr>
      <w:r>
        <w:rPr>
          <w:rFonts w:ascii="Arial" w:hAnsi="Arial" w:cs="Arial"/>
          <w:sz w:val="24"/>
          <w:szCs w:val="24"/>
          <w:lang w:val="ga"/>
        </w:rPr>
        <w:lastRenderedPageBreak/>
        <w:t xml:space="preserve">Agus cinneadh á dhéanamh aige ar an gcur chuige a ghlacfar, déanfaidh an bord iontaobhaithe carthanais breithniú ar na nithe seo a leanas: cé acu is gá an choinbhleacht a sheachaint nó í a thaifeadadh amháin </w:t>
      </w:r>
    </w:p>
    <w:p w14:paraId="2B435B85" w14:textId="77777777" w:rsidR="00F7568E" w:rsidRPr="00A74CE9" w:rsidRDefault="00F7568E" w:rsidP="00B11982">
      <w:pPr>
        <w:pStyle w:val="ListParagraph"/>
        <w:numPr>
          <w:ilvl w:val="0"/>
          <w:numId w:val="26"/>
        </w:numPr>
        <w:spacing w:line="360" w:lineRule="auto"/>
        <w:rPr>
          <w:rFonts w:ascii="Arial" w:hAnsi="Arial" w:cs="Arial"/>
          <w:sz w:val="24"/>
          <w:szCs w:val="24"/>
        </w:rPr>
      </w:pPr>
      <w:r>
        <w:rPr>
          <w:rFonts w:ascii="Arial" w:hAnsi="Arial" w:cs="Arial"/>
          <w:sz w:val="24"/>
          <w:szCs w:val="24"/>
          <w:lang w:val="ga"/>
        </w:rPr>
        <w:t xml:space="preserve">cé acu is dóigh nó nach dóigh go gcuirfidh an choinbhleacht as don chumas atá ag an duine a rinne an nochtadh páirt neamhchlaon a ghlacadh sa chinnteoireacht </w:t>
      </w:r>
    </w:p>
    <w:p w14:paraId="521AB97C" w14:textId="77777777" w:rsidR="00F7568E" w:rsidRPr="00A74CE9" w:rsidRDefault="00F7568E" w:rsidP="00B11982">
      <w:pPr>
        <w:pStyle w:val="ListParagraph"/>
        <w:numPr>
          <w:ilvl w:val="0"/>
          <w:numId w:val="26"/>
        </w:numPr>
        <w:spacing w:line="360" w:lineRule="auto"/>
        <w:rPr>
          <w:rFonts w:ascii="Arial" w:hAnsi="Arial" w:cs="Arial"/>
          <w:sz w:val="24"/>
          <w:szCs w:val="24"/>
        </w:rPr>
      </w:pPr>
      <w:r>
        <w:rPr>
          <w:rFonts w:ascii="Arial" w:hAnsi="Arial" w:cs="Arial"/>
          <w:sz w:val="24"/>
          <w:szCs w:val="24"/>
          <w:lang w:val="ga"/>
        </w:rPr>
        <w:t xml:space="preserve">bealaí eile inar féidir an choinbhleacht a sheachaint </w:t>
      </w:r>
    </w:p>
    <w:p w14:paraId="664A9E6A" w14:textId="77777777" w:rsidR="00F7568E" w:rsidRPr="00A74CE9" w:rsidRDefault="00F7568E" w:rsidP="00B11982">
      <w:pPr>
        <w:pStyle w:val="ListParagraph"/>
        <w:numPr>
          <w:ilvl w:val="0"/>
          <w:numId w:val="26"/>
        </w:numPr>
        <w:spacing w:line="360" w:lineRule="auto"/>
        <w:rPr>
          <w:rFonts w:ascii="Arial" w:hAnsi="Arial" w:cs="Arial"/>
          <w:sz w:val="24"/>
          <w:szCs w:val="24"/>
        </w:rPr>
      </w:pPr>
      <w:r>
        <w:rPr>
          <w:rFonts w:ascii="Arial" w:hAnsi="Arial" w:cs="Arial"/>
          <w:sz w:val="24"/>
          <w:szCs w:val="24"/>
          <w:lang w:val="ga"/>
        </w:rPr>
        <w:t xml:space="preserve">cuspóirí agus acmhainní an charthanais, agus </w:t>
      </w:r>
    </w:p>
    <w:p w14:paraId="57AC3694" w14:textId="77777777" w:rsidR="00F7568E" w:rsidRPr="00A74CE9" w:rsidRDefault="00F7568E" w:rsidP="00B11982">
      <w:pPr>
        <w:pStyle w:val="ListParagraph"/>
        <w:numPr>
          <w:ilvl w:val="0"/>
          <w:numId w:val="26"/>
        </w:numPr>
        <w:spacing w:line="360" w:lineRule="auto"/>
        <w:rPr>
          <w:rFonts w:ascii="Arial" w:hAnsi="Arial" w:cs="Arial"/>
          <w:sz w:val="24"/>
          <w:szCs w:val="24"/>
        </w:rPr>
      </w:pPr>
      <w:r>
        <w:rPr>
          <w:rFonts w:ascii="Arial" w:hAnsi="Arial" w:cs="Arial"/>
          <w:sz w:val="24"/>
          <w:szCs w:val="24"/>
          <w:lang w:val="ga"/>
        </w:rPr>
        <w:t xml:space="preserve">an fhéidearthacht go gcuirfí an chuma ar an scéal go bhfuil iompar míchuí ann, rud a d’fhéadfadh cur as don mhuinín as an gcarthanas agus don cháil atá air. </w:t>
      </w:r>
    </w:p>
    <w:p w14:paraId="04B69F17"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Sula bhféadfar aon ghníomh a dhéanamh, beidh sé riachtanach ceadú a fháil ó thromlach an bhoird iontaobhaithe carthanais ar a laghad (seachas aon iontaobhaí carthanais a bhfuil coinbhleacht aige/aici) atá i láthair agus ag vótáil (más infheidhme) ag an gcruinniú. Déanfar na sonraí uile faoin gcoinbhleacht leasa, lena n-áirítear an gníomh a dhéanfar ina leith, a thaifeadadh i miontuairiscí an chruinnithe. </w:t>
      </w:r>
    </w:p>
    <w:p w14:paraId="6D01E83B"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7. Comhlíonadh an bheartais seo </w:t>
      </w:r>
    </w:p>
    <w:p w14:paraId="7D370615"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Má tá cúis ag an mbord iontaobhaithe carthanais lena chreidiúint gur mhainnigh duine atá faoi réir an bheartais seo an beartas a chomhlíonadh, déanfaidh sé imscrúdú ar na himthosca lena mbaineann. </w:t>
      </w:r>
    </w:p>
    <w:p w14:paraId="42F14E23"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Má chinntear gur mhainnigh an duine coinbhleacht leasa a nochtadh, féadfaidh an bord iontaobhaithe carthanais gníomh a dhéanamh in aghaidh an duine sin. I measc nithe eile, féadfar iarraidh ar an duine éirí as an gcarthanas. </w:t>
      </w:r>
    </w:p>
    <w:p w14:paraId="3E4F6DF4"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highlight w:val="yellow"/>
          <w:lang w:val="ga"/>
        </w:rPr>
        <w:t>[iontráil aon smachtbhannaí ábhartha eile atá comhréireach le tromchúis an tsáraithe]</w:t>
      </w:r>
      <w:r>
        <w:rPr>
          <w:rFonts w:ascii="Arial" w:hAnsi="Arial" w:cs="Arial"/>
          <w:b/>
          <w:bCs/>
          <w:sz w:val="24"/>
          <w:szCs w:val="24"/>
          <w:lang w:val="ga"/>
        </w:rPr>
        <w:t xml:space="preserve"> </w:t>
      </w:r>
    </w:p>
    <w:p w14:paraId="083A104C"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Má tá duine in amhras gur mhainnigh iontaobhaí carthanais coinbhleacht leasa a nochtadh, ní mór dó/di </w:t>
      </w:r>
      <w:r>
        <w:rPr>
          <w:rFonts w:ascii="Arial" w:hAnsi="Arial" w:cs="Arial"/>
          <w:b/>
          <w:bCs/>
          <w:sz w:val="24"/>
          <w:szCs w:val="24"/>
          <w:highlight w:val="yellow"/>
          <w:lang w:val="ga"/>
        </w:rPr>
        <w:t>[iontráil gníomh ábhartha, amhail: an t-amhras sin a phlé leis an duine atá i gceist nó fógra a thabhairt don bhord iontaobhaithe carthanais nó don duine atá freagrach as an gclár leasanna a chothabháil]</w:t>
      </w:r>
      <w:r>
        <w:rPr>
          <w:rFonts w:ascii="Arial" w:hAnsi="Arial" w:cs="Arial"/>
          <w:sz w:val="24"/>
          <w:szCs w:val="24"/>
          <w:lang w:val="ga"/>
        </w:rPr>
        <w:t xml:space="preserve">. </w:t>
      </w:r>
    </w:p>
    <w:p w14:paraId="368FE13E" w14:textId="77777777" w:rsidR="00F7568E" w:rsidRPr="00A74CE9" w:rsidRDefault="00F7568E" w:rsidP="00B11982">
      <w:pPr>
        <w:spacing w:line="360" w:lineRule="auto"/>
        <w:rPr>
          <w:rFonts w:ascii="Arial" w:hAnsi="Arial" w:cs="Arial"/>
          <w:b/>
          <w:sz w:val="24"/>
          <w:szCs w:val="24"/>
        </w:rPr>
      </w:pPr>
      <w:r>
        <w:rPr>
          <w:rFonts w:ascii="Arial" w:hAnsi="Arial" w:cs="Arial"/>
          <w:b/>
          <w:bCs/>
          <w:sz w:val="24"/>
          <w:szCs w:val="24"/>
          <w:lang w:val="ga"/>
        </w:rPr>
        <w:t xml:space="preserve">Teagmháil </w:t>
      </w:r>
    </w:p>
    <w:p w14:paraId="48C0D2C0" w14:textId="77777777" w:rsidR="00F7568E" w:rsidRPr="00A74CE9" w:rsidRDefault="00F7568E" w:rsidP="00B11982">
      <w:pPr>
        <w:spacing w:line="360" w:lineRule="auto"/>
        <w:rPr>
          <w:rFonts w:ascii="Arial" w:hAnsi="Arial" w:cs="Arial"/>
          <w:sz w:val="24"/>
          <w:szCs w:val="24"/>
        </w:rPr>
      </w:pPr>
      <w:r>
        <w:rPr>
          <w:rFonts w:ascii="Arial" w:hAnsi="Arial" w:cs="Arial"/>
          <w:sz w:val="24"/>
          <w:szCs w:val="24"/>
          <w:lang w:val="ga"/>
        </w:rPr>
        <w:t xml:space="preserve">I gcás aon cheisteanna faoin mbeartas seo, déan teagmháil leis an mbord iontaobhaithe carthanais nó le </w:t>
      </w:r>
      <w:r>
        <w:rPr>
          <w:rFonts w:ascii="Arial" w:hAnsi="Arial" w:cs="Arial"/>
          <w:b/>
          <w:bCs/>
          <w:sz w:val="24"/>
          <w:szCs w:val="24"/>
          <w:highlight w:val="yellow"/>
          <w:lang w:val="ga"/>
        </w:rPr>
        <w:t>[iontráil duine/ról]</w:t>
      </w:r>
      <w:r>
        <w:rPr>
          <w:rFonts w:ascii="Arial" w:hAnsi="Arial" w:cs="Arial"/>
          <w:sz w:val="24"/>
          <w:szCs w:val="24"/>
          <w:lang w:val="ga"/>
        </w:rPr>
        <w:t xml:space="preserve"> ag </w:t>
      </w:r>
      <w:r>
        <w:rPr>
          <w:rFonts w:ascii="Arial" w:hAnsi="Arial" w:cs="Arial"/>
          <w:b/>
          <w:bCs/>
          <w:sz w:val="24"/>
          <w:szCs w:val="24"/>
          <w:highlight w:val="yellow"/>
          <w:lang w:val="ga"/>
        </w:rPr>
        <w:t>[iontráil sonraí teagmhála]</w:t>
      </w:r>
      <w:r>
        <w:rPr>
          <w:lang w:val="ga"/>
        </w:rPr>
        <w:t>.</w:t>
      </w:r>
    </w:p>
    <w:sectPr w:rsidR="00F7568E" w:rsidRPr="00A74CE9" w:rsidSect="00F947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7D4E" w14:textId="77777777" w:rsidR="00B632FB" w:rsidRDefault="00B632FB" w:rsidP="00C860E1">
      <w:pPr>
        <w:spacing w:after="0" w:line="240" w:lineRule="auto"/>
      </w:pPr>
      <w:r>
        <w:separator/>
      </w:r>
    </w:p>
  </w:endnote>
  <w:endnote w:type="continuationSeparator" w:id="0">
    <w:p w14:paraId="2F10D3BF" w14:textId="77777777" w:rsidR="00B632FB" w:rsidRDefault="00B632FB" w:rsidP="00C8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677882"/>
      <w:docPartObj>
        <w:docPartGallery w:val="Page Numbers (Bottom of Page)"/>
        <w:docPartUnique/>
      </w:docPartObj>
    </w:sdtPr>
    <w:sdtEndPr>
      <w:rPr>
        <w:noProof/>
      </w:rPr>
    </w:sdtEndPr>
    <w:sdtContent>
      <w:p w14:paraId="702AD9C4" w14:textId="76B65440" w:rsidR="00405245" w:rsidRDefault="00405245">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1</w:t>
        </w:r>
        <w:r>
          <w:rPr>
            <w:noProof/>
            <w:lang w:val="ga"/>
          </w:rPr>
          <w:fldChar w:fldCharType="end"/>
        </w:r>
      </w:p>
    </w:sdtContent>
  </w:sdt>
  <w:p w14:paraId="317437B9" w14:textId="77777777" w:rsidR="00405245" w:rsidRDefault="0040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935E" w14:textId="77777777" w:rsidR="00B632FB" w:rsidRDefault="00B632FB" w:rsidP="00C860E1">
      <w:pPr>
        <w:spacing w:after="0" w:line="240" w:lineRule="auto"/>
      </w:pPr>
      <w:r>
        <w:separator/>
      </w:r>
    </w:p>
  </w:footnote>
  <w:footnote w:type="continuationSeparator" w:id="0">
    <w:p w14:paraId="1AB27E6E" w14:textId="77777777" w:rsidR="00B632FB" w:rsidRDefault="00B632FB" w:rsidP="00C86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26EB5"/>
    <w:multiLevelType w:val="hybridMultilevel"/>
    <w:tmpl w:val="E6C8472E"/>
    <w:lvl w:ilvl="0" w:tplc="78608EA0">
      <w:start w:val="1"/>
      <w:numFmt w:val="decimal"/>
      <w:lvlText w:val="%1."/>
      <w:lvlJc w:val="left"/>
      <w:pPr>
        <w:ind w:left="720" w:hanging="360"/>
      </w:pPr>
      <w:rPr>
        <w:rFonts w:hint="default"/>
        <w:color w:val="4F81BD" w:themeColor="accent1"/>
        <w:sz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660BD1"/>
    <w:multiLevelType w:val="hybridMultilevel"/>
    <w:tmpl w:val="0E8A3492"/>
    <w:lvl w:ilvl="0" w:tplc="1FA4365E">
      <w:start w:val="1"/>
      <w:numFmt w:val="decimal"/>
      <w:lvlText w:val="%1."/>
      <w:lvlJc w:val="left"/>
      <w:pPr>
        <w:ind w:left="1080" w:hanging="720"/>
      </w:pPr>
      <w:rPr>
        <w:rFonts w:hint="default"/>
        <w:color w:val="4F81BD" w:themeColor="accen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9E13F0"/>
    <w:multiLevelType w:val="hybridMultilevel"/>
    <w:tmpl w:val="CFFA45DC"/>
    <w:lvl w:ilvl="0" w:tplc="2E0E4C1A">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6155D"/>
    <w:multiLevelType w:val="multilevel"/>
    <w:tmpl w:val="AED4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C3555"/>
    <w:multiLevelType w:val="multilevel"/>
    <w:tmpl w:val="937A59CA"/>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4590F"/>
    <w:multiLevelType w:val="hybridMultilevel"/>
    <w:tmpl w:val="D856F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5505FD"/>
    <w:multiLevelType w:val="hybridMultilevel"/>
    <w:tmpl w:val="978ED0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7344D"/>
    <w:multiLevelType w:val="hybridMultilevel"/>
    <w:tmpl w:val="7BA036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2798A"/>
    <w:multiLevelType w:val="hybridMultilevel"/>
    <w:tmpl w:val="CFFA45DC"/>
    <w:lvl w:ilvl="0" w:tplc="2E0E4C1A">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D73035"/>
    <w:multiLevelType w:val="hybridMultilevel"/>
    <w:tmpl w:val="C8E208E4"/>
    <w:lvl w:ilvl="0" w:tplc="1809000F">
      <w:start w:val="1"/>
      <w:numFmt w:val="decimal"/>
      <w:lvlText w:val="%1."/>
      <w:lvlJc w:val="left"/>
      <w:pPr>
        <w:ind w:left="720" w:hanging="360"/>
      </w:pPr>
      <w:rPr>
        <w:rFonts w:hint="default"/>
        <w:b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472E02"/>
    <w:multiLevelType w:val="hybridMultilevel"/>
    <w:tmpl w:val="883C0BBC"/>
    <w:lvl w:ilvl="0" w:tplc="6CFEE840">
      <w:start w:val="1"/>
      <w:numFmt w:val="decimal"/>
      <w:lvlText w:val="%1.0"/>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9075D3"/>
    <w:multiLevelType w:val="hybridMultilevel"/>
    <w:tmpl w:val="CAEC6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C386D9B"/>
    <w:multiLevelType w:val="hybridMultilevel"/>
    <w:tmpl w:val="B008C394"/>
    <w:lvl w:ilvl="0" w:tplc="BA6433C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85177D"/>
    <w:multiLevelType w:val="hybridMultilevel"/>
    <w:tmpl w:val="9A9CE5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75574"/>
    <w:multiLevelType w:val="hybridMultilevel"/>
    <w:tmpl w:val="0F360AC2"/>
    <w:lvl w:ilvl="0" w:tplc="78608EA0">
      <w:start w:val="1"/>
      <w:numFmt w:val="decimal"/>
      <w:lvlText w:val="%1."/>
      <w:lvlJc w:val="left"/>
      <w:pPr>
        <w:ind w:left="720" w:hanging="360"/>
      </w:pPr>
      <w:rPr>
        <w:rFonts w:hint="default"/>
        <w:color w:val="4F81BD" w:themeColor="accent1"/>
        <w:sz w:val="4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871CB8"/>
    <w:multiLevelType w:val="hybridMultilevel"/>
    <w:tmpl w:val="DF1C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530556"/>
    <w:multiLevelType w:val="multilevel"/>
    <w:tmpl w:val="C7B4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C7EBA"/>
    <w:multiLevelType w:val="multilevel"/>
    <w:tmpl w:val="F6EA1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3"/>
        </w:tabs>
        <w:ind w:left="643" w:hanging="360"/>
      </w:pPr>
      <w:rPr>
        <w:rFonts w:ascii="Wingdings" w:hAnsi="Wingdings" w:hint="default"/>
        <w:color w:val="2A3C8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45912"/>
    <w:multiLevelType w:val="hybridMultilevel"/>
    <w:tmpl w:val="A50AEB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663794"/>
    <w:multiLevelType w:val="hybridMultilevel"/>
    <w:tmpl w:val="4E8A58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AF16ED"/>
    <w:multiLevelType w:val="multilevel"/>
    <w:tmpl w:val="673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F4E53"/>
    <w:multiLevelType w:val="hybridMultilevel"/>
    <w:tmpl w:val="48BEF34A"/>
    <w:lvl w:ilvl="0" w:tplc="78608EA0">
      <w:start w:val="1"/>
      <w:numFmt w:val="decimal"/>
      <w:lvlText w:val="%1."/>
      <w:lvlJc w:val="left"/>
      <w:pPr>
        <w:ind w:left="360" w:hanging="360"/>
      </w:pPr>
      <w:rPr>
        <w:rFonts w:hint="default"/>
        <w:color w:val="4F81BD" w:themeColor="accent1"/>
        <w:sz w:val="4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565303B"/>
    <w:multiLevelType w:val="hybridMultilevel"/>
    <w:tmpl w:val="082CEF20"/>
    <w:lvl w:ilvl="0" w:tplc="59BE5AB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8B37036"/>
    <w:multiLevelType w:val="multilevel"/>
    <w:tmpl w:val="2EC0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3"/>
        </w:tabs>
        <w:ind w:left="64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26AE7"/>
    <w:multiLevelType w:val="hybridMultilevel"/>
    <w:tmpl w:val="EDAA4B6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E5B2D9E"/>
    <w:multiLevelType w:val="hybridMultilevel"/>
    <w:tmpl w:val="944822A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F815038"/>
    <w:multiLevelType w:val="multilevel"/>
    <w:tmpl w:val="D124CD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4"/>
  </w:num>
  <w:num w:numId="3">
    <w:abstractNumId w:val="4"/>
  </w:num>
  <w:num w:numId="4">
    <w:abstractNumId w:val="24"/>
  </w:num>
  <w:num w:numId="5">
    <w:abstractNumId w:val="27"/>
  </w:num>
  <w:num w:numId="6">
    <w:abstractNumId w:val="15"/>
  </w:num>
  <w:num w:numId="7">
    <w:abstractNumId w:val="10"/>
  </w:num>
  <w:num w:numId="8">
    <w:abstractNumId w:val="26"/>
  </w:num>
  <w:num w:numId="9">
    <w:abstractNumId w:val="23"/>
  </w:num>
  <w:num w:numId="10">
    <w:abstractNumId w:val="19"/>
  </w:num>
  <w:num w:numId="11">
    <w:abstractNumId w:val="7"/>
  </w:num>
  <w:num w:numId="12">
    <w:abstractNumId w:val="16"/>
  </w:num>
  <w:num w:numId="13">
    <w:abstractNumId w:val="6"/>
  </w:num>
  <w:num w:numId="14">
    <w:abstractNumId w:val="13"/>
  </w:num>
  <w:num w:numId="15">
    <w:abstractNumId w:val="5"/>
  </w:num>
  <w:num w:numId="16">
    <w:abstractNumId w:val="28"/>
  </w:num>
  <w:num w:numId="17">
    <w:abstractNumId w:val="29"/>
  </w:num>
  <w:num w:numId="18">
    <w:abstractNumId w:val="28"/>
  </w:num>
  <w:num w:numId="19">
    <w:abstractNumId w:val="22"/>
  </w:num>
  <w:num w:numId="20">
    <w:abstractNumId w:val="30"/>
  </w:num>
  <w:num w:numId="21">
    <w:abstractNumId w:val="18"/>
  </w:num>
  <w:num w:numId="22">
    <w:abstractNumId w:val="21"/>
  </w:num>
  <w:num w:numId="23">
    <w:abstractNumId w:val="9"/>
  </w:num>
  <w:num w:numId="24">
    <w:abstractNumId w:val="8"/>
  </w:num>
  <w:num w:numId="25">
    <w:abstractNumId w:val="0"/>
  </w:num>
  <w:num w:numId="26">
    <w:abstractNumId w:val="17"/>
  </w:num>
  <w:num w:numId="27">
    <w:abstractNumId w:val="25"/>
  </w:num>
  <w:num w:numId="28">
    <w:abstractNumId w:val="1"/>
  </w:num>
  <w:num w:numId="29">
    <w:abstractNumId w:val="12"/>
  </w:num>
  <w:num w:numId="30">
    <w:abstractNumId w:val="2"/>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EC"/>
    <w:rsid w:val="000125B4"/>
    <w:rsid w:val="000151B6"/>
    <w:rsid w:val="00031204"/>
    <w:rsid w:val="000351F6"/>
    <w:rsid w:val="0004169B"/>
    <w:rsid w:val="00043FA3"/>
    <w:rsid w:val="000444DC"/>
    <w:rsid w:val="0004477A"/>
    <w:rsid w:val="000473B6"/>
    <w:rsid w:val="00053E69"/>
    <w:rsid w:val="00070558"/>
    <w:rsid w:val="00076D1E"/>
    <w:rsid w:val="00080D78"/>
    <w:rsid w:val="00094DC6"/>
    <w:rsid w:val="000A5820"/>
    <w:rsid w:val="000D55C3"/>
    <w:rsid w:val="000E0CD0"/>
    <w:rsid w:val="000E1C3E"/>
    <w:rsid w:val="000E1D4C"/>
    <w:rsid w:val="000E4CA5"/>
    <w:rsid w:val="000E7299"/>
    <w:rsid w:val="000F1B33"/>
    <w:rsid w:val="000F6BAF"/>
    <w:rsid w:val="000F7267"/>
    <w:rsid w:val="0010113A"/>
    <w:rsid w:val="0010477A"/>
    <w:rsid w:val="00117EE6"/>
    <w:rsid w:val="001210D2"/>
    <w:rsid w:val="00135DF9"/>
    <w:rsid w:val="0014460E"/>
    <w:rsid w:val="00146717"/>
    <w:rsid w:val="001635AC"/>
    <w:rsid w:val="00163D0A"/>
    <w:rsid w:val="00164FC6"/>
    <w:rsid w:val="00165234"/>
    <w:rsid w:val="00167DAD"/>
    <w:rsid w:val="001705F0"/>
    <w:rsid w:val="0017206F"/>
    <w:rsid w:val="0017550B"/>
    <w:rsid w:val="00176BD9"/>
    <w:rsid w:val="001808D0"/>
    <w:rsid w:val="001834F8"/>
    <w:rsid w:val="0019441B"/>
    <w:rsid w:val="00196551"/>
    <w:rsid w:val="001A2C82"/>
    <w:rsid w:val="001A6A8C"/>
    <w:rsid w:val="001B0EB7"/>
    <w:rsid w:val="001D1726"/>
    <w:rsid w:val="001E03FB"/>
    <w:rsid w:val="001E4235"/>
    <w:rsid w:val="001F2F9B"/>
    <w:rsid w:val="001F4B27"/>
    <w:rsid w:val="001F54F5"/>
    <w:rsid w:val="001F5F6B"/>
    <w:rsid w:val="00201414"/>
    <w:rsid w:val="00220A2C"/>
    <w:rsid w:val="00222C01"/>
    <w:rsid w:val="002331E1"/>
    <w:rsid w:val="00233439"/>
    <w:rsid w:val="00240A4E"/>
    <w:rsid w:val="0024431D"/>
    <w:rsid w:val="00245327"/>
    <w:rsid w:val="002601A9"/>
    <w:rsid w:val="00263E6A"/>
    <w:rsid w:val="002707BF"/>
    <w:rsid w:val="00270CB2"/>
    <w:rsid w:val="00273FAF"/>
    <w:rsid w:val="00282506"/>
    <w:rsid w:val="0029658F"/>
    <w:rsid w:val="002A7739"/>
    <w:rsid w:val="002A7D3D"/>
    <w:rsid w:val="002B0146"/>
    <w:rsid w:val="002B043E"/>
    <w:rsid w:val="002B4A24"/>
    <w:rsid w:val="002B73FD"/>
    <w:rsid w:val="002D437E"/>
    <w:rsid w:val="002D6C9D"/>
    <w:rsid w:val="002F4084"/>
    <w:rsid w:val="002F6E4E"/>
    <w:rsid w:val="0030684A"/>
    <w:rsid w:val="003120C6"/>
    <w:rsid w:val="00315060"/>
    <w:rsid w:val="003225A6"/>
    <w:rsid w:val="00330C76"/>
    <w:rsid w:val="00332EBF"/>
    <w:rsid w:val="00337E5D"/>
    <w:rsid w:val="003444E8"/>
    <w:rsid w:val="003523C9"/>
    <w:rsid w:val="003532AE"/>
    <w:rsid w:val="0036490B"/>
    <w:rsid w:val="00370A2C"/>
    <w:rsid w:val="00376FF5"/>
    <w:rsid w:val="0038422D"/>
    <w:rsid w:val="0039017E"/>
    <w:rsid w:val="003A52A1"/>
    <w:rsid w:val="003B18CE"/>
    <w:rsid w:val="003B375B"/>
    <w:rsid w:val="003B5594"/>
    <w:rsid w:val="003E171D"/>
    <w:rsid w:val="003E26EC"/>
    <w:rsid w:val="003E65A4"/>
    <w:rsid w:val="003F2D4C"/>
    <w:rsid w:val="003F2FC0"/>
    <w:rsid w:val="00405245"/>
    <w:rsid w:val="00414476"/>
    <w:rsid w:val="00415C36"/>
    <w:rsid w:val="004201D0"/>
    <w:rsid w:val="004205D9"/>
    <w:rsid w:val="004442F8"/>
    <w:rsid w:val="0045175E"/>
    <w:rsid w:val="00453BB1"/>
    <w:rsid w:val="00461BA7"/>
    <w:rsid w:val="00467018"/>
    <w:rsid w:val="00470AC7"/>
    <w:rsid w:val="00490C1C"/>
    <w:rsid w:val="0049590B"/>
    <w:rsid w:val="00495FB5"/>
    <w:rsid w:val="004A23B9"/>
    <w:rsid w:val="004B2F18"/>
    <w:rsid w:val="004B2FD8"/>
    <w:rsid w:val="004B5E63"/>
    <w:rsid w:val="004C1473"/>
    <w:rsid w:val="004C77A0"/>
    <w:rsid w:val="005164DC"/>
    <w:rsid w:val="00546BC4"/>
    <w:rsid w:val="00551815"/>
    <w:rsid w:val="00552BAA"/>
    <w:rsid w:val="00553780"/>
    <w:rsid w:val="005574D1"/>
    <w:rsid w:val="00587917"/>
    <w:rsid w:val="005911F3"/>
    <w:rsid w:val="005918A4"/>
    <w:rsid w:val="00592552"/>
    <w:rsid w:val="00593F46"/>
    <w:rsid w:val="0059636F"/>
    <w:rsid w:val="005A1634"/>
    <w:rsid w:val="005A4212"/>
    <w:rsid w:val="005A465E"/>
    <w:rsid w:val="005B5474"/>
    <w:rsid w:val="005C365A"/>
    <w:rsid w:val="005C7759"/>
    <w:rsid w:val="005D169C"/>
    <w:rsid w:val="005D19EF"/>
    <w:rsid w:val="005D6D95"/>
    <w:rsid w:val="005E41E3"/>
    <w:rsid w:val="005E5029"/>
    <w:rsid w:val="005F7509"/>
    <w:rsid w:val="00615605"/>
    <w:rsid w:val="0061616C"/>
    <w:rsid w:val="00623909"/>
    <w:rsid w:val="006269D6"/>
    <w:rsid w:val="00642AE3"/>
    <w:rsid w:val="006515B4"/>
    <w:rsid w:val="00655ECD"/>
    <w:rsid w:val="006568B1"/>
    <w:rsid w:val="006632A5"/>
    <w:rsid w:val="006745E1"/>
    <w:rsid w:val="00681ADC"/>
    <w:rsid w:val="006919BC"/>
    <w:rsid w:val="00691B3D"/>
    <w:rsid w:val="0069584B"/>
    <w:rsid w:val="006976D7"/>
    <w:rsid w:val="006A15A4"/>
    <w:rsid w:val="006A252D"/>
    <w:rsid w:val="006A3F6D"/>
    <w:rsid w:val="006B107C"/>
    <w:rsid w:val="006B2B3B"/>
    <w:rsid w:val="006D4223"/>
    <w:rsid w:val="006E3BCB"/>
    <w:rsid w:val="006F6C46"/>
    <w:rsid w:val="006F6FA8"/>
    <w:rsid w:val="00702592"/>
    <w:rsid w:val="00703F7B"/>
    <w:rsid w:val="00714041"/>
    <w:rsid w:val="007144B6"/>
    <w:rsid w:val="0072199B"/>
    <w:rsid w:val="00723DA2"/>
    <w:rsid w:val="00725919"/>
    <w:rsid w:val="00726579"/>
    <w:rsid w:val="00744A8A"/>
    <w:rsid w:val="007457E8"/>
    <w:rsid w:val="00752451"/>
    <w:rsid w:val="00753204"/>
    <w:rsid w:val="00767E7C"/>
    <w:rsid w:val="00776B5B"/>
    <w:rsid w:val="007819DD"/>
    <w:rsid w:val="0078657F"/>
    <w:rsid w:val="00787770"/>
    <w:rsid w:val="00787BFD"/>
    <w:rsid w:val="00792624"/>
    <w:rsid w:val="007B654F"/>
    <w:rsid w:val="007C0899"/>
    <w:rsid w:val="007C74FC"/>
    <w:rsid w:val="007D6678"/>
    <w:rsid w:val="007E2BC4"/>
    <w:rsid w:val="007F2400"/>
    <w:rsid w:val="00813501"/>
    <w:rsid w:val="00813700"/>
    <w:rsid w:val="00814167"/>
    <w:rsid w:val="00816834"/>
    <w:rsid w:val="00825F3E"/>
    <w:rsid w:val="00833B87"/>
    <w:rsid w:val="008358F2"/>
    <w:rsid w:val="00836EF0"/>
    <w:rsid w:val="00840EFC"/>
    <w:rsid w:val="008464A2"/>
    <w:rsid w:val="008501EE"/>
    <w:rsid w:val="008702BA"/>
    <w:rsid w:val="0087617D"/>
    <w:rsid w:val="00895CC8"/>
    <w:rsid w:val="00895F73"/>
    <w:rsid w:val="008A38FA"/>
    <w:rsid w:val="008B2339"/>
    <w:rsid w:val="008B2C5E"/>
    <w:rsid w:val="008B67F0"/>
    <w:rsid w:val="008B726F"/>
    <w:rsid w:val="008C1A34"/>
    <w:rsid w:val="008C1F00"/>
    <w:rsid w:val="008C451B"/>
    <w:rsid w:val="008D6495"/>
    <w:rsid w:val="008E4DA0"/>
    <w:rsid w:val="008F2A22"/>
    <w:rsid w:val="008F75B4"/>
    <w:rsid w:val="00914B19"/>
    <w:rsid w:val="00915689"/>
    <w:rsid w:val="00927273"/>
    <w:rsid w:val="009340A9"/>
    <w:rsid w:val="00954A21"/>
    <w:rsid w:val="00961A20"/>
    <w:rsid w:val="00973723"/>
    <w:rsid w:val="009776B1"/>
    <w:rsid w:val="0099074E"/>
    <w:rsid w:val="00997FCE"/>
    <w:rsid w:val="009A5DB1"/>
    <w:rsid w:val="009C3659"/>
    <w:rsid w:val="009C7F30"/>
    <w:rsid w:val="00A00F33"/>
    <w:rsid w:val="00A04B38"/>
    <w:rsid w:val="00A1769B"/>
    <w:rsid w:val="00A41EEC"/>
    <w:rsid w:val="00A67E1B"/>
    <w:rsid w:val="00A70423"/>
    <w:rsid w:val="00A74CE9"/>
    <w:rsid w:val="00A7771C"/>
    <w:rsid w:val="00A90FE9"/>
    <w:rsid w:val="00AA1227"/>
    <w:rsid w:val="00AB14FA"/>
    <w:rsid w:val="00AD1EBF"/>
    <w:rsid w:val="00AD3825"/>
    <w:rsid w:val="00AF59CD"/>
    <w:rsid w:val="00AF62E0"/>
    <w:rsid w:val="00AF63D3"/>
    <w:rsid w:val="00B0324E"/>
    <w:rsid w:val="00B03758"/>
    <w:rsid w:val="00B07420"/>
    <w:rsid w:val="00B079AC"/>
    <w:rsid w:val="00B11982"/>
    <w:rsid w:val="00B30234"/>
    <w:rsid w:val="00B3383F"/>
    <w:rsid w:val="00B36636"/>
    <w:rsid w:val="00B46435"/>
    <w:rsid w:val="00B56767"/>
    <w:rsid w:val="00B632FB"/>
    <w:rsid w:val="00B64701"/>
    <w:rsid w:val="00B66F02"/>
    <w:rsid w:val="00B72F4D"/>
    <w:rsid w:val="00B918FE"/>
    <w:rsid w:val="00B92D7D"/>
    <w:rsid w:val="00B96913"/>
    <w:rsid w:val="00BA3606"/>
    <w:rsid w:val="00BB64FC"/>
    <w:rsid w:val="00BE29C0"/>
    <w:rsid w:val="00BE32FF"/>
    <w:rsid w:val="00C0665C"/>
    <w:rsid w:val="00C13708"/>
    <w:rsid w:val="00C13870"/>
    <w:rsid w:val="00C14832"/>
    <w:rsid w:val="00C274F5"/>
    <w:rsid w:val="00C33D95"/>
    <w:rsid w:val="00C40D69"/>
    <w:rsid w:val="00C4625C"/>
    <w:rsid w:val="00C65E7F"/>
    <w:rsid w:val="00C860E1"/>
    <w:rsid w:val="00C871E5"/>
    <w:rsid w:val="00C97E95"/>
    <w:rsid w:val="00CA597B"/>
    <w:rsid w:val="00CB69C1"/>
    <w:rsid w:val="00CC2C49"/>
    <w:rsid w:val="00CD3216"/>
    <w:rsid w:val="00CE4BE8"/>
    <w:rsid w:val="00D15A49"/>
    <w:rsid w:val="00D17E04"/>
    <w:rsid w:val="00D2319D"/>
    <w:rsid w:val="00D270B8"/>
    <w:rsid w:val="00D27365"/>
    <w:rsid w:val="00D31037"/>
    <w:rsid w:val="00D31BE3"/>
    <w:rsid w:val="00D42738"/>
    <w:rsid w:val="00D45C1E"/>
    <w:rsid w:val="00D504A8"/>
    <w:rsid w:val="00D655C3"/>
    <w:rsid w:val="00D67EDC"/>
    <w:rsid w:val="00D70FDC"/>
    <w:rsid w:val="00D778F4"/>
    <w:rsid w:val="00D87467"/>
    <w:rsid w:val="00D90E9B"/>
    <w:rsid w:val="00DA072D"/>
    <w:rsid w:val="00DB10D9"/>
    <w:rsid w:val="00DE0B0B"/>
    <w:rsid w:val="00DE3C41"/>
    <w:rsid w:val="00DF619C"/>
    <w:rsid w:val="00E068D8"/>
    <w:rsid w:val="00E1056A"/>
    <w:rsid w:val="00E15FA7"/>
    <w:rsid w:val="00E25EA4"/>
    <w:rsid w:val="00E31B1D"/>
    <w:rsid w:val="00E41995"/>
    <w:rsid w:val="00E474B2"/>
    <w:rsid w:val="00E54490"/>
    <w:rsid w:val="00E55C32"/>
    <w:rsid w:val="00E65BF5"/>
    <w:rsid w:val="00E711D6"/>
    <w:rsid w:val="00E71CCA"/>
    <w:rsid w:val="00E730A0"/>
    <w:rsid w:val="00E751FC"/>
    <w:rsid w:val="00E94971"/>
    <w:rsid w:val="00EA2318"/>
    <w:rsid w:val="00EA4057"/>
    <w:rsid w:val="00EA4785"/>
    <w:rsid w:val="00EB047F"/>
    <w:rsid w:val="00EB5A8A"/>
    <w:rsid w:val="00EC41F8"/>
    <w:rsid w:val="00ED76B7"/>
    <w:rsid w:val="00EE0630"/>
    <w:rsid w:val="00F1313E"/>
    <w:rsid w:val="00F24321"/>
    <w:rsid w:val="00F32287"/>
    <w:rsid w:val="00F407C1"/>
    <w:rsid w:val="00F533A2"/>
    <w:rsid w:val="00F55AAF"/>
    <w:rsid w:val="00F64D96"/>
    <w:rsid w:val="00F7568E"/>
    <w:rsid w:val="00F76355"/>
    <w:rsid w:val="00F908CE"/>
    <w:rsid w:val="00F9388D"/>
    <w:rsid w:val="00F94728"/>
    <w:rsid w:val="00F97104"/>
    <w:rsid w:val="00FB576D"/>
    <w:rsid w:val="00FC323B"/>
    <w:rsid w:val="00FC76A6"/>
    <w:rsid w:val="00FE023B"/>
    <w:rsid w:val="00FF04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A4F8"/>
  <w15:chartTrackingRefBased/>
  <w15:docId w15:val="{96C6BA28-E26F-4CB1-9519-DF1E145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35"/>
    <w:rPr>
      <w:rFonts w:ascii="Segoe UI" w:hAnsi="Segoe UI" w:cs="Segoe UI"/>
      <w:sz w:val="18"/>
      <w:szCs w:val="18"/>
    </w:rPr>
  </w:style>
  <w:style w:type="table" w:styleId="TableGrid">
    <w:name w:val="Table Grid"/>
    <w:basedOn w:val="TableNormal"/>
    <w:uiPriority w:val="59"/>
    <w:rsid w:val="001E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C1E"/>
    <w:pPr>
      <w:ind w:left="720"/>
      <w:contextualSpacing/>
    </w:pPr>
  </w:style>
  <w:style w:type="paragraph" w:styleId="FootnoteText">
    <w:name w:val="footnote text"/>
    <w:basedOn w:val="Normal"/>
    <w:link w:val="FootnoteTextChar"/>
    <w:uiPriority w:val="99"/>
    <w:semiHidden/>
    <w:unhideWhenUsed/>
    <w:rsid w:val="00C86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0E1"/>
    <w:rPr>
      <w:sz w:val="20"/>
      <w:szCs w:val="20"/>
    </w:rPr>
  </w:style>
  <w:style w:type="character" w:styleId="FootnoteReference">
    <w:name w:val="footnote reference"/>
    <w:basedOn w:val="DefaultParagraphFont"/>
    <w:uiPriority w:val="99"/>
    <w:semiHidden/>
    <w:unhideWhenUsed/>
    <w:rsid w:val="00C860E1"/>
    <w:rPr>
      <w:vertAlign w:val="superscript"/>
    </w:rPr>
  </w:style>
  <w:style w:type="paragraph" w:customStyle="1" w:styleId="Pa20">
    <w:name w:val="Pa20"/>
    <w:basedOn w:val="Normal"/>
    <w:next w:val="Normal"/>
    <w:uiPriority w:val="99"/>
    <w:rsid w:val="00330C76"/>
    <w:pPr>
      <w:autoSpaceDE w:val="0"/>
      <w:autoSpaceDN w:val="0"/>
      <w:adjustRightInd w:val="0"/>
      <w:spacing w:after="0" w:line="191" w:lineRule="atLeast"/>
    </w:pPr>
    <w:rPr>
      <w:rFonts w:ascii="HelveticaNeueLT Com 45 Lt" w:hAnsi="HelveticaNeueLT Com 45 Lt"/>
      <w:sz w:val="24"/>
      <w:szCs w:val="24"/>
    </w:rPr>
  </w:style>
  <w:style w:type="paragraph" w:customStyle="1" w:styleId="Pa6">
    <w:name w:val="Pa6"/>
    <w:basedOn w:val="Normal"/>
    <w:next w:val="Normal"/>
    <w:uiPriority w:val="99"/>
    <w:rsid w:val="00330C76"/>
    <w:pPr>
      <w:autoSpaceDE w:val="0"/>
      <w:autoSpaceDN w:val="0"/>
      <w:adjustRightInd w:val="0"/>
      <w:spacing w:after="0" w:line="191" w:lineRule="atLeast"/>
    </w:pPr>
    <w:rPr>
      <w:rFonts w:ascii="HelveticaNeueLT Com 45 Lt" w:hAnsi="HelveticaNeueLT Com 45 Lt"/>
      <w:sz w:val="24"/>
      <w:szCs w:val="24"/>
    </w:rPr>
  </w:style>
  <w:style w:type="paragraph" w:styleId="Revision">
    <w:name w:val="Revision"/>
    <w:hidden/>
    <w:uiPriority w:val="99"/>
    <w:semiHidden/>
    <w:rsid w:val="008501EE"/>
    <w:pPr>
      <w:spacing w:after="0" w:line="240" w:lineRule="auto"/>
    </w:pPr>
  </w:style>
  <w:style w:type="paragraph" w:styleId="Header">
    <w:name w:val="header"/>
    <w:basedOn w:val="Normal"/>
    <w:link w:val="HeaderChar"/>
    <w:uiPriority w:val="99"/>
    <w:unhideWhenUsed/>
    <w:rsid w:val="0004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B6"/>
  </w:style>
  <w:style w:type="paragraph" w:styleId="Footer">
    <w:name w:val="footer"/>
    <w:basedOn w:val="Normal"/>
    <w:link w:val="FooterChar"/>
    <w:uiPriority w:val="99"/>
    <w:unhideWhenUsed/>
    <w:rsid w:val="0004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B6"/>
  </w:style>
  <w:style w:type="character" w:styleId="CommentReference">
    <w:name w:val="annotation reference"/>
    <w:basedOn w:val="DefaultParagraphFont"/>
    <w:uiPriority w:val="99"/>
    <w:semiHidden/>
    <w:unhideWhenUsed/>
    <w:rsid w:val="00CE4BE8"/>
    <w:rPr>
      <w:sz w:val="16"/>
      <w:szCs w:val="16"/>
    </w:rPr>
  </w:style>
  <w:style w:type="paragraph" w:styleId="CommentText">
    <w:name w:val="annotation text"/>
    <w:basedOn w:val="Normal"/>
    <w:link w:val="CommentTextChar"/>
    <w:uiPriority w:val="99"/>
    <w:semiHidden/>
    <w:unhideWhenUsed/>
    <w:rsid w:val="00CE4BE8"/>
    <w:pPr>
      <w:spacing w:line="240" w:lineRule="auto"/>
    </w:pPr>
    <w:rPr>
      <w:sz w:val="20"/>
      <w:szCs w:val="20"/>
    </w:rPr>
  </w:style>
  <w:style w:type="character" w:customStyle="1" w:styleId="CommentTextChar">
    <w:name w:val="Comment Text Char"/>
    <w:basedOn w:val="DefaultParagraphFont"/>
    <w:link w:val="CommentText"/>
    <w:uiPriority w:val="99"/>
    <w:semiHidden/>
    <w:rsid w:val="00CE4BE8"/>
    <w:rPr>
      <w:sz w:val="20"/>
      <w:szCs w:val="20"/>
    </w:rPr>
  </w:style>
  <w:style w:type="paragraph" w:styleId="CommentSubject">
    <w:name w:val="annotation subject"/>
    <w:basedOn w:val="CommentText"/>
    <w:next w:val="CommentText"/>
    <w:link w:val="CommentSubjectChar"/>
    <w:uiPriority w:val="99"/>
    <w:semiHidden/>
    <w:unhideWhenUsed/>
    <w:rsid w:val="00CE4BE8"/>
    <w:rPr>
      <w:b/>
      <w:bCs/>
    </w:rPr>
  </w:style>
  <w:style w:type="character" w:customStyle="1" w:styleId="CommentSubjectChar">
    <w:name w:val="Comment Subject Char"/>
    <w:basedOn w:val="CommentTextChar"/>
    <w:link w:val="CommentSubject"/>
    <w:uiPriority w:val="99"/>
    <w:semiHidden/>
    <w:rsid w:val="00CE4BE8"/>
    <w:rPr>
      <w:b/>
      <w:bCs/>
      <w:sz w:val="20"/>
      <w:szCs w:val="20"/>
    </w:rPr>
  </w:style>
  <w:style w:type="character" w:styleId="Emphasis">
    <w:name w:val="Emphasis"/>
    <w:basedOn w:val="DefaultParagraphFont"/>
    <w:uiPriority w:val="20"/>
    <w:qFormat/>
    <w:rsid w:val="00BA3606"/>
    <w:rPr>
      <w:b/>
      <w:bCs/>
      <w:i w:val="0"/>
      <w:iCs w:val="0"/>
    </w:rPr>
  </w:style>
  <w:style w:type="character" w:customStyle="1" w:styleId="st1">
    <w:name w:val="st1"/>
    <w:basedOn w:val="DefaultParagraphFont"/>
    <w:rsid w:val="00BA3606"/>
  </w:style>
  <w:style w:type="character" w:customStyle="1" w:styleId="A3">
    <w:name w:val="A3"/>
    <w:uiPriority w:val="99"/>
    <w:rsid w:val="002331E1"/>
    <w:rPr>
      <w:rFonts w:cs="FranklinGothicURWMed"/>
      <w:color w:val="FFFFFF"/>
      <w:sz w:val="43"/>
      <w:szCs w:val="43"/>
    </w:rPr>
  </w:style>
  <w:style w:type="paragraph" w:customStyle="1" w:styleId="Pa5">
    <w:name w:val="Pa5"/>
    <w:basedOn w:val="Normal"/>
    <w:next w:val="Normal"/>
    <w:uiPriority w:val="99"/>
    <w:rsid w:val="002331E1"/>
    <w:pPr>
      <w:autoSpaceDE w:val="0"/>
      <w:autoSpaceDN w:val="0"/>
      <w:adjustRightInd w:val="0"/>
      <w:spacing w:after="0" w:line="701" w:lineRule="atLeast"/>
    </w:pPr>
    <w:rPr>
      <w:rFonts w:ascii="FranklinGothicURWBoo" w:eastAsia="Arial" w:hAnsi="FranklinGothicURWBoo" w:cs="Arial"/>
      <w:color w:val="000000"/>
      <w:sz w:val="24"/>
      <w:szCs w:val="24"/>
      <w:lang w:eastAsia="en-IE"/>
    </w:rPr>
  </w:style>
  <w:style w:type="character" w:styleId="Hyperlink">
    <w:name w:val="Hyperlink"/>
    <w:basedOn w:val="DefaultParagraphFont"/>
    <w:uiPriority w:val="99"/>
    <w:unhideWhenUsed/>
    <w:rsid w:val="00814167"/>
    <w:rPr>
      <w:color w:val="0000FF" w:themeColor="hyperlink"/>
      <w:u w:val="single"/>
    </w:rPr>
  </w:style>
  <w:style w:type="paragraph" w:customStyle="1" w:styleId="Default">
    <w:name w:val="Default"/>
    <w:rsid w:val="007D6678"/>
    <w:pPr>
      <w:autoSpaceDE w:val="0"/>
      <w:autoSpaceDN w:val="0"/>
      <w:adjustRightInd w:val="0"/>
      <w:spacing w:after="0" w:line="240" w:lineRule="auto"/>
    </w:pPr>
    <w:rPr>
      <w:rFonts w:ascii="FranklinGothicURWBoo" w:eastAsia="Arial" w:hAnsi="FranklinGothicURWBoo" w:cs="FranklinGothicURWBoo"/>
      <w:color w:val="000000"/>
      <w:sz w:val="24"/>
      <w:szCs w:val="24"/>
      <w:lang w:eastAsia="en-IE"/>
    </w:rPr>
  </w:style>
  <w:style w:type="paragraph" w:customStyle="1" w:styleId="Pa39">
    <w:name w:val="Pa39"/>
    <w:basedOn w:val="Default"/>
    <w:next w:val="Default"/>
    <w:uiPriority w:val="99"/>
    <w:rsid w:val="007D6678"/>
    <w:pPr>
      <w:spacing w:line="221" w:lineRule="atLeast"/>
    </w:pPr>
    <w:rPr>
      <w:rFonts w:cs="Arial"/>
    </w:rPr>
  </w:style>
  <w:style w:type="character" w:customStyle="1" w:styleId="A2">
    <w:name w:val="A2"/>
    <w:uiPriority w:val="99"/>
    <w:rsid w:val="007D6678"/>
    <w:rPr>
      <w:rFonts w:cs="FranklinGothicURWBoo"/>
      <w:color w:val="211D1E"/>
      <w:sz w:val="20"/>
      <w:szCs w:val="20"/>
    </w:rPr>
  </w:style>
  <w:style w:type="character" w:styleId="FollowedHyperlink">
    <w:name w:val="FollowedHyperlink"/>
    <w:basedOn w:val="DefaultParagraphFont"/>
    <w:uiPriority w:val="99"/>
    <w:semiHidden/>
    <w:unhideWhenUsed/>
    <w:rsid w:val="00752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9592">
      <w:bodyDiv w:val="1"/>
      <w:marLeft w:val="0"/>
      <w:marRight w:val="0"/>
      <w:marTop w:val="0"/>
      <w:marBottom w:val="0"/>
      <w:divBdr>
        <w:top w:val="none" w:sz="0" w:space="0" w:color="auto"/>
        <w:left w:val="none" w:sz="0" w:space="0" w:color="auto"/>
        <w:bottom w:val="none" w:sz="0" w:space="0" w:color="auto"/>
        <w:right w:val="none" w:sz="0" w:space="0" w:color="auto"/>
      </w:divBdr>
    </w:div>
    <w:div w:id="467816932">
      <w:bodyDiv w:val="1"/>
      <w:marLeft w:val="0"/>
      <w:marRight w:val="0"/>
      <w:marTop w:val="0"/>
      <w:marBottom w:val="0"/>
      <w:divBdr>
        <w:top w:val="none" w:sz="0" w:space="0" w:color="auto"/>
        <w:left w:val="none" w:sz="0" w:space="0" w:color="auto"/>
        <w:bottom w:val="none" w:sz="0" w:space="0" w:color="auto"/>
        <w:right w:val="none" w:sz="0" w:space="0" w:color="auto"/>
      </w:divBdr>
      <w:divsChild>
        <w:div w:id="1573616402">
          <w:marLeft w:val="0"/>
          <w:marRight w:val="0"/>
          <w:marTop w:val="0"/>
          <w:marBottom w:val="0"/>
          <w:divBdr>
            <w:top w:val="none" w:sz="0" w:space="0" w:color="auto"/>
            <w:left w:val="none" w:sz="0" w:space="0" w:color="auto"/>
            <w:bottom w:val="none" w:sz="0" w:space="0" w:color="auto"/>
            <w:right w:val="none" w:sz="0" w:space="0" w:color="auto"/>
          </w:divBdr>
          <w:divsChild>
            <w:div w:id="1889756733">
              <w:marLeft w:val="0"/>
              <w:marRight w:val="0"/>
              <w:marTop w:val="0"/>
              <w:marBottom w:val="0"/>
              <w:divBdr>
                <w:top w:val="none" w:sz="0" w:space="0" w:color="auto"/>
                <w:left w:val="none" w:sz="0" w:space="0" w:color="auto"/>
                <w:bottom w:val="none" w:sz="0" w:space="0" w:color="auto"/>
                <w:right w:val="none" w:sz="0" w:space="0" w:color="auto"/>
              </w:divBdr>
              <w:divsChild>
                <w:div w:id="1066610427">
                  <w:marLeft w:val="0"/>
                  <w:marRight w:val="0"/>
                  <w:marTop w:val="0"/>
                  <w:marBottom w:val="0"/>
                  <w:divBdr>
                    <w:top w:val="none" w:sz="0" w:space="0" w:color="auto"/>
                    <w:left w:val="none" w:sz="0" w:space="0" w:color="auto"/>
                    <w:bottom w:val="none" w:sz="0" w:space="0" w:color="auto"/>
                    <w:right w:val="none" w:sz="0" w:space="0" w:color="auto"/>
                  </w:divBdr>
                  <w:divsChild>
                    <w:div w:id="1033189805">
                      <w:marLeft w:val="0"/>
                      <w:marRight w:val="0"/>
                      <w:marTop w:val="0"/>
                      <w:marBottom w:val="0"/>
                      <w:divBdr>
                        <w:top w:val="none" w:sz="0" w:space="0" w:color="auto"/>
                        <w:left w:val="none" w:sz="0" w:space="0" w:color="auto"/>
                        <w:bottom w:val="none" w:sz="0" w:space="0" w:color="auto"/>
                        <w:right w:val="none" w:sz="0" w:space="0" w:color="auto"/>
                      </w:divBdr>
                      <w:divsChild>
                        <w:div w:id="498229883">
                          <w:marLeft w:val="0"/>
                          <w:marRight w:val="0"/>
                          <w:marTop w:val="0"/>
                          <w:marBottom w:val="0"/>
                          <w:divBdr>
                            <w:top w:val="none" w:sz="0" w:space="0" w:color="auto"/>
                            <w:left w:val="none" w:sz="0" w:space="0" w:color="auto"/>
                            <w:bottom w:val="none" w:sz="0" w:space="0" w:color="auto"/>
                            <w:right w:val="none" w:sz="0" w:space="0" w:color="auto"/>
                          </w:divBdr>
                          <w:divsChild>
                            <w:div w:id="16032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75854">
      <w:bodyDiv w:val="1"/>
      <w:marLeft w:val="0"/>
      <w:marRight w:val="0"/>
      <w:marTop w:val="0"/>
      <w:marBottom w:val="0"/>
      <w:divBdr>
        <w:top w:val="none" w:sz="0" w:space="0" w:color="auto"/>
        <w:left w:val="none" w:sz="0" w:space="0" w:color="auto"/>
        <w:bottom w:val="none" w:sz="0" w:space="0" w:color="auto"/>
        <w:right w:val="none" w:sz="0" w:space="0" w:color="auto"/>
      </w:divBdr>
      <w:divsChild>
        <w:div w:id="1595816942">
          <w:marLeft w:val="-225"/>
          <w:marRight w:val="-225"/>
          <w:marTop w:val="0"/>
          <w:marBottom w:val="0"/>
          <w:divBdr>
            <w:top w:val="none" w:sz="0" w:space="0" w:color="auto"/>
            <w:left w:val="none" w:sz="0" w:space="0" w:color="auto"/>
            <w:bottom w:val="none" w:sz="0" w:space="0" w:color="auto"/>
            <w:right w:val="none" w:sz="0" w:space="0" w:color="auto"/>
          </w:divBdr>
          <w:divsChild>
            <w:div w:id="1203783334">
              <w:marLeft w:val="0"/>
              <w:marRight w:val="0"/>
              <w:marTop w:val="0"/>
              <w:marBottom w:val="0"/>
              <w:divBdr>
                <w:top w:val="none" w:sz="0" w:space="0" w:color="auto"/>
                <w:left w:val="none" w:sz="0" w:space="0" w:color="auto"/>
                <w:bottom w:val="none" w:sz="0" w:space="0" w:color="auto"/>
                <w:right w:val="none" w:sz="0" w:space="0" w:color="auto"/>
              </w:divBdr>
              <w:divsChild>
                <w:div w:id="1382245578">
                  <w:marLeft w:val="0"/>
                  <w:marRight w:val="0"/>
                  <w:marTop w:val="450"/>
                  <w:marBottom w:val="0"/>
                  <w:divBdr>
                    <w:top w:val="none" w:sz="0" w:space="0" w:color="auto"/>
                    <w:left w:val="none" w:sz="0" w:space="0" w:color="auto"/>
                    <w:bottom w:val="none" w:sz="0" w:space="0" w:color="auto"/>
                    <w:right w:val="none" w:sz="0" w:space="0" w:color="auto"/>
                  </w:divBdr>
                  <w:divsChild>
                    <w:div w:id="601035209">
                      <w:marLeft w:val="0"/>
                      <w:marRight w:val="0"/>
                      <w:marTop w:val="0"/>
                      <w:marBottom w:val="0"/>
                      <w:divBdr>
                        <w:top w:val="none" w:sz="0" w:space="0" w:color="auto"/>
                        <w:left w:val="none" w:sz="0" w:space="0" w:color="auto"/>
                        <w:bottom w:val="none" w:sz="0" w:space="0" w:color="auto"/>
                        <w:right w:val="none" w:sz="0" w:space="0" w:color="auto"/>
                      </w:divBdr>
                      <w:divsChild>
                        <w:div w:id="462385434">
                          <w:marLeft w:val="0"/>
                          <w:marRight w:val="0"/>
                          <w:marTop w:val="0"/>
                          <w:marBottom w:val="75"/>
                          <w:divBdr>
                            <w:top w:val="none" w:sz="0" w:space="0" w:color="auto"/>
                            <w:left w:val="none" w:sz="0" w:space="0" w:color="auto"/>
                            <w:bottom w:val="none" w:sz="0" w:space="0" w:color="auto"/>
                            <w:right w:val="none" w:sz="0" w:space="0" w:color="auto"/>
                          </w:divBdr>
                          <w:divsChild>
                            <w:div w:id="1036855189">
                              <w:marLeft w:val="1"/>
                              <w:marRight w:val="0"/>
                              <w:marTop w:val="45"/>
                              <w:marBottom w:val="0"/>
                              <w:divBdr>
                                <w:top w:val="none" w:sz="0" w:space="0" w:color="auto"/>
                                <w:left w:val="none" w:sz="0" w:space="0" w:color="auto"/>
                                <w:bottom w:val="none" w:sz="0" w:space="0" w:color="auto"/>
                                <w:right w:val="none" w:sz="0" w:space="0" w:color="auto"/>
                              </w:divBdr>
                              <w:divsChild>
                                <w:div w:id="491484483">
                                  <w:marLeft w:val="0"/>
                                  <w:marRight w:val="0"/>
                                  <w:marTop w:val="0"/>
                                  <w:marBottom w:val="0"/>
                                  <w:divBdr>
                                    <w:top w:val="none" w:sz="0" w:space="0" w:color="auto"/>
                                    <w:left w:val="none" w:sz="0" w:space="0" w:color="auto"/>
                                    <w:bottom w:val="none" w:sz="0" w:space="0" w:color="auto"/>
                                    <w:right w:val="none" w:sz="0" w:space="0" w:color="auto"/>
                                  </w:divBdr>
                                  <w:divsChild>
                                    <w:div w:id="19770279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13772">
      <w:bodyDiv w:val="1"/>
      <w:marLeft w:val="0"/>
      <w:marRight w:val="0"/>
      <w:marTop w:val="0"/>
      <w:marBottom w:val="0"/>
      <w:divBdr>
        <w:top w:val="none" w:sz="0" w:space="0" w:color="auto"/>
        <w:left w:val="none" w:sz="0" w:space="0" w:color="auto"/>
        <w:bottom w:val="none" w:sz="0" w:space="0" w:color="auto"/>
        <w:right w:val="none" w:sz="0" w:space="0" w:color="auto"/>
      </w:divBdr>
    </w:div>
    <w:div w:id="1460301180">
      <w:bodyDiv w:val="1"/>
      <w:marLeft w:val="0"/>
      <w:marRight w:val="0"/>
      <w:marTop w:val="0"/>
      <w:marBottom w:val="0"/>
      <w:divBdr>
        <w:top w:val="none" w:sz="0" w:space="0" w:color="auto"/>
        <w:left w:val="none" w:sz="0" w:space="0" w:color="auto"/>
        <w:bottom w:val="none" w:sz="0" w:space="0" w:color="auto"/>
        <w:right w:val="none" w:sz="0" w:space="0" w:color="auto"/>
      </w:divBdr>
      <w:divsChild>
        <w:div w:id="1465663014">
          <w:marLeft w:val="-225"/>
          <w:marRight w:val="-225"/>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425951561">
                  <w:marLeft w:val="0"/>
                  <w:marRight w:val="0"/>
                  <w:marTop w:val="450"/>
                  <w:marBottom w:val="0"/>
                  <w:divBdr>
                    <w:top w:val="none" w:sz="0" w:space="0" w:color="auto"/>
                    <w:left w:val="none" w:sz="0" w:space="0" w:color="auto"/>
                    <w:bottom w:val="none" w:sz="0" w:space="0" w:color="auto"/>
                    <w:right w:val="none" w:sz="0" w:space="0" w:color="auto"/>
                  </w:divBdr>
                  <w:divsChild>
                    <w:div w:id="1424181045">
                      <w:marLeft w:val="0"/>
                      <w:marRight w:val="0"/>
                      <w:marTop w:val="0"/>
                      <w:marBottom w:val="0"/>
                      <w:divBdr>
                        <w:top w:val="none" w:sz="0" w:space="0" w:color="auto"/>
                        <w:left w:val="none" w:sz="0" w:space="0" w:color="auto"/>
                        <w:bottom w:val="none" w:sz="0" w:space="0" w:color="auto"/>
                        <w:right w:val="none" w:sz="0" w:space="0" w:color="auto"/>
                      </w:divBdr>
                      <w:divsChild>
                        <w:div w:id="2018115616">
                          <w:marLeft w:val="0"/>
                          <w:marRight w:val="0"/>
                          <w:marTop w:val="0"/>
                          <w:marBottom w:val="75"/>
                          <w:divBdr>
                            <w:top w:val="none" w:sz="0" w:space="0" w:color="auto"/>
                            <w:left w:val="none" w:sz="0" w:space="0" w:color="auto"/>
                            <w:bottom w:val="none" w:sz="0" w:space="0" w:color="auto"/>
                            <w:right w:val="none" w:sz="0" w:space="0" w:color="auto"/>
                          </w:divBdr>
                          <w:divsChild>
                            <w:div w:id="1510414441">
                              <w:marLeft w:val="1"/>
                              <w:marRight w:val="0"/>
                              <w:marTop w:val="45"/>
                              <w:marBottom w:val="0"/>
                              <w:divBdr>
                                <w:top w:val="none" w:sz="0" w:space="0" w:color="auto"/>
                                <w:left w:val="none" w:sz="0" w:space="0" w:color="auto"/>
                                <w:bottom w:val="none" w:sz="0" w:space="0" w:color="auto"/>
                                <w:right w:val="none" w:sz="0" w:space="0" w:color="auto"/>
                              </w:divBdr>
                              <w:divsChild>
                                <w:div w:id="679627730">
                                  <w:marLeft w:val="0"/>
                                  <w:marRight w:val="0"/>
                                  <w:marTop w:val="0"/>
                                  <w:marBottom w:val="0"/>
                                  <w:divBdr>
                                    <w:top w:val="none" w:sz="0" w:space="0" w:color="auto"/>
                                    <w:left w:val="none" w:sz="0" w:space="0" w:color="auto"/>
                                    <w:bottom w:val="none" w:sz="0" w:space="0" w:color="auto"/>
                                    <w:right w:val="none" w:sz="0" w:space="0" w:color="auto"/>
                                  </w:divBdr>
                                  <w:divsChild>
                                    <w:div w:id="835413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978983">
      <w:bodyDiv w:val="1"/>
      <w:marLeft w:val="0"/>
      <w:marRight w:val="0"/>
      <w:marTop w:val="0"/>
      <w:marBottom w:val="0"/>
      <w:divBdr>
        <w:top w:val="none" w:sz="0" w:space="0" w:color="auto"/>
        <w:left w:val="none" w:sz="0" w:space="0" w:color="auto"/>
        <w:bottom w:val="none" w:sz="0" w:space="0" w:color="auto"/>
        <w:right w:val="none" w:sz="0" w:space="0" w:color="auto"/>
      </w:divBdr>
    </w:div>
    <w:div w:id="1871608530">
      <w:bodyDiv w:val="1"/>
      <w:marLeft w:val="0"/>
      <w:marRight w:val="0"/>
      <w:marTop w:val="0"/>
      <w:marBottom w:val="0"/>
      <w:divBdr>
        <w:top w:val="none" w:sz="0" w:space="0" w:color="auto"/>
        <w:left w:val="none" w:sz="0" w:space="0" w:color="auto"/>
        <w:bottom w:val="none" w:sz="0" w:space="0" w:color="auto"/>
        <w:right w:val="none" w:sz="0" w:space="0" w:color="auto"/>
      </w:divBdr>
    </w:div>
    <w:div w:id="1996493033">
      <w:bodyDiv w:val="1"/>
      <w:marLeft w:val="0"/>
      <w:marRight w:val="0"/>
      <w:marTop w:val="0"/>
      <w:marBottom w:val="0"/>
      <w:divBdr>
        <w:top w:val="none" w:sz="0" w:space="0" w:color="auto"/>
        <w:left w:val="none" w:sz="0" w:space="0" w:color="auto"/>
        <w:bottom w:val="none" w:sz="0" w:space="0" w:color="auto"/>
        <w:right w:val="none" w:sz="0" w:space="0" w:color="auto"/>
      </w:divBdr>
      <w:divsChild>
        <w:div w:id="1640305455">
          <w:marLeft w:val="-225"/>
          <w:marRight w:val="-225"/>
          <w:marTop w:val="0"/>
          <w:marBottom w:val="0"/>
          <w:divBdr>
            <w:top w:val="none" w:sz="0" w:space="0" w:color="auto"/>
            <w:left w:val="none" w:sz="0" w:space="0" w:color="auto"/>
            <w:bottom w:val="none" w:sz="0" w:space="0" w:color="auto"/>
            <w:right w:val="none" w:sz="0" w:space="0" w:color="auto"/>
          </w:divBdr>
          <w:divsChild>
            <w:div w:id="1009677946">
              <w:marLeft w:val="0"/>
              <w:marRight w:val="0"/>
              <w:marTop w:val="0"/>
              <w:marBottom w:val="0"/>
              <w:divBdr>
                <w:top w:val="none" w:sz="0" w:space="0" w:color="auto"/>
                <w:left w:val="none" w:sz="0" w:space="0" w:color="auto"/>
                <w:bottom w:val="none" w:sz="0" w:space="0" w:color="auto"/>
                <w:right w:val="none" w:sz="0" w:space="0" w:color="auto"/>
              </w:divBdr>
              <w:divsChild>
                <w:div w:id="1740858587">
                  <w:marLeft w:val="0"/>
                  <w:marRight w:val="0"/>
                  <w:marTop w:val="450"/>
                  <w:marBottom w:val="0"/>
                  <w:divBdr>
                    <w:top w:val="none" w:sz="0" w:space="0" w:color="auto"/>
                    <w:left w:val="none" w:sz="0" w:space="0" w:color="auto"/>
                    <w:bottom w:val="none" w:sz="0" w:space="0" w:color="auto"/>
                    <w:right w:val="none" w:sz="0" w:space="0" w:color="auto"/>
                  </w:divBdr>
                  <w:divsChild>
                    <w:div w:id="1770656625">
                      <w:marLeft w:val="0"/>
                      <w:marRight w:val="0"/>
                      <w:marTop w:val="0"/>
                      <w:marBottom w:val="0"/>
                      <w:divBdr>
                        <w:top w:val="none" w:sz="0" w:space="0" w:color="auto"/>
                        <w:left w:val="none" w:sz="0" w:space="0" w:color="auto"/>
                        <w:bottom w:val="none" w:sz="0" w:space="0" w:color="auto"/>
                        <w:right w:val="none" w:sz="0" w:space="0" w:color="auto"/>
                      </w:divBdr>
                      <w:divsChild>
                        <w:div w:id="104428304">
                          <w:marLeft w:val="0"/>
                          <w:marRight w:val="0"/>
                          <w:marTop w:val="0"/>
                          <w:marBottom w:val="75"/>
                          <w:divBdr>
                            <w:top w:val="none" w:sz="0" w:space="0" w:color="auto"/>
                            <w:left w:val="none" w:sz="0" w:space="0" w:color="auto"/>
                            <w:bottom w:val="none" w:sz="0" w:space="0" w:color="auto"/>
                            <w:right w:val="none" w:sz="0" w:space="0" w:color="auto"/>
                          </w:divBdr>
                          <w:divsChild>
                            <w:div w:id="1052801970">
                              <w:marLeft w:val="1"/>
                              <w:marRight w:val="0"/>
                              <w:marTop w:val="45"/>
                              <w:marBottom w:val="0"/>
                              <w:divBdr>
                                <w:top w:val="none" w:sz="0" w:space="0" w:color="auto"/>
                                <w:left w:val="none" w:sz="0" w:space="0" w:color="auto"/>
                                <w:bottom w:val="none" w:sz="0" w:space="0" w:color="auto"/>
                                <w:right w:val="none" w:sz="0" w:space="0" w:color="auto"/>
                              </w:divBdr>
                              <w:divsChild>
                                <w:div w:id="810828196">
                                  <w:marLeft w:val="0"/>
                                  <w:marRight w:val="0"/>
                                  <w:marTop w:val="0"/>
                                  <w:marBottom w:val="0"/>
                                  <w:divBdr>
                                    <w:top w:val="none" w:sz="0" w:space="0" w:color="auto"/>
                                    <w:left w:val="none" w:sz="0" w:space="0" w:color="auto"/>
                                    <w:bottom w:val="none" w:sz="0" w:space="0" w:color="auto"/>
                                    <w:right w:val="none" w:sz="0" w:space="0" w:color="auto"/>
                                  </w:divBdr>
                                  <w:divsChild>
                                    <w:div w:id="84682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jfileclusvp01\dojshares$\Charities%20Regulation\9.%20ENGAGEMENT\PUBLICATIONS\Managing%20Conflicts%20of%20Interest\www.charitiesregulator.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0038-7E6F-4C9D-AF73-7ABD5C36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7072</Characters>
  <Application>Microsoft Office Word</Application>
  <DocSecurity>0</DocSecurity>
  <Lines>150</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malonetx</dc:creator>
  <cp:keywords/>
  <dc:description/>
  <cp:lastModifiedBy>Cormac Donaghy</cp:lastModifiedBy>
  <cp:revision>5</cp:revision>
  <cp:lastPrinted>2018-04-20T11:53:00Z</cp:lastPrinted>
  <dcterms:created xsi:type="dcterms:W3CDTF">2018-08-14T10:22:00Z</dcterms:created>
  <dcterms:modified xsi:type="dcterms:W3CDTF">2020-07-29T16:04:00Z</dcterms:modified>
</cp:coreProperties>
</file>